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E6F5" w14:textId="77777777" w:rsidR="00F31DAD" w:rsidRPr="00EF71B7" w:rsidRDefault="00F31DAD" w:rsidP="00F31DAD">
      <w:pPr>
        <w:jc w:val="center"/>
        <w:rPr>
          <w:rFonts w:ascii="Times New Roman" w:hAnsi="Times New Roman"/>
          <w:b/>
          <w:color w:val="1F497D" w:themeColor="text2"/>
          <w:sz w:val="28"/>
          <w:szCs w:val="28"/>
        </w:rPr>
      </w:pPr>
      <w:bookmarkStart w:id="0" w:name="_heading=h.gjdgxs" w:colFirst="0" w:colLast="0"/>
      <w:bookmarkEnd w:id="0"/>
      <w:r w:rsidRPr="00EF71B7">
        <w:rPr>
          <w:rFonts w:ascii="Times New Roman" w:hAnsi="Times New Roman"/>
          <w:b/>
          <w:color w:val="1F497D" w:themeColor="text2"/>
          <w:sz w:val="28"/>
          <w:szCs w:val="28"/>
        </w:rPr>
        <w:t>Frequently asked Questions about the Agency Dues Model 2022</w:t>
      </w:r>
    </w:p>
    <w:p w14:paraId="68D43F0F" w14:textId="77777777" w:rsidR="00F31DAD" w:rsidRPr="00EF71B7" w:rsidRDefault="00F31DAD" w:rsidP="00F31DAD">
      <w:pPr>
        <w:rPr>
          <w:rFonts w:ascii="Times New Roman" w:hAnsi="Times New Roman"/>
          <w:b/>
          <w:color w:val="1F497D" w:themeColor="text2"/>
          <w:sz w:val="28"/>
          <w:szCs w:val="28"/>
        </w:rPr>
      </w:pPr>
      <w:r w:rsidRPr="00EF71B7">
        <w:rPr>
          <w:rFonts w:ascii="Times New Roman" w:hAnsi="Times New Roman"/>
          <w:b/>
          <w:color w:val="1F497D" w:themeColor="text2"/>
        </w:rPr>
        <w:tab/>
      </w:r>
      <w:r w:rsidRPr="00EF71B7">
        <w:rPr>
          <w:rFonts w:ascii="Times New Roman" w:hAnsi="Times New Roman"/>
          <w:b/>
          <w:color w:val="1F497D" w:themeColor="text2"/>
        </w:rPr>
        <w:tab/>
      </w:r>
      <w:r w:rsidRPr="00EF71B7">
        <w:rPr>
          <w:rFonts w:ascii="Times New Roman" w:hAnsi="Times New Roman"/>
          <w:b/>
          <w:color w:val="1F497D" w:themeColor="text2"/>
        </w:rPr>
        <w:tab/>
      </w:r>
      <w:r w:rsidRPr="00EF71B7">
        <w:rPr>
          <w:rFonts w:ascii="Times New Roman" w:hAnsi="Times New Roman"/>
          <w:b/>
          <w:color w:val="1F497D" w:themeColor="text2"/>
          <w:sz w:val="28"/>
          <w:szCs w:val="28"/>
        </w:rPr>
        <w:t xml:space="preserve">                 (For Chapter Leaders)</w:t>
      </w:r>
    </w:p>
    <w:p w14:paraId="040C19A1" w14:textId="77777777" w:rsidR="00F31DAD" w:rsidRDefault="00F31DAD" w:rsidP="00F31DAD">
      <w:pPr>
        <w:rPr>
          <w:rFonts w:ascii="Times New Roman" w:hAnsi="Times New Roman"/>
          <w:b/>
          <w:color w:val="1F497D" w:themeColor="text2"/>
          <w:szCs w:val="24"/>
        </w:rPr>
      </w:pPr>
    </w:p>
    <w:p w14:paraId="31841E9B" w14:textId="53447367" w:rsidR="00F31DAD" w:rsidRPr="00EF71B7" w:rsidRDefault="00F31DAD" w:rsidP="00F31DAD">
      <w:pPr>
        <w:rPr>
          <w:rFonts w:ascii="Times New Roman" w:hAnsi="Times New Roman"/>
          <w:b/>
          <w:color w:val="1F497D" w:themeColor="text2"/>
          <w:szCs w:val="24"/>
        </w:rPr>
      </w:pPr>
      <w:r w:rsidRPr="00EF71B7">
        <w:rPr>
          <w:rFonts w:ascii="Times New Roman" w:hAnsi="Times New Roman"/>
          <w:b/>
          <w:color w:val="1F497D" w:themeColor="text2"/>
          <w:szCs w:val="24"/>
        </w:rPr>
        <w:t xml:space="preserve">I see that the dues structure under the Agency Dues Model 2022 is based on the number of EAMs in the agency. What is an EAM? </w:t>
      </w:r>
    </w:p>
    <w:p w14:paraId="139330D3" w14:textId="77777777" w:rsidR="00F31DAD" w:rsidRDefault="00F31DAD" w:rsidP="00F31DAD">
      <w:pPr>
        <w:rPr>
          <w:rFonts w:ascii="Times New Roman" w:hAnsi="Times New Roman"/>
          <w:bCs/>
          <w:color w:val="1F497D" w:themeColor="text2"/>
          <w:szCs w:val="24"/>
        </w:rPr>
      </w:pPr>
    </w:p>
    <w:p w14:paraId="3496F953" w14:textId="6D16251A" w:rsidR="00F31DAD" w:rsidRPr="00EF71B7" w:rsidRDefault="00F31DAD" w:rsidP="00F31DAD">
      <w:pPr>
        <w:rPr>
          <w:rFonts w:ascii="Times New Roman" w:hAnsi="Times New Roman"/>
          <w:bCs/>
          <w:color w:val="1F497D" w:themeColor="text2"/>
          <w:szCs w:val="24"/>
        </w:rPr>
      </w:pPr>
      <w:r w:rsidRPr="00EF71B7">
        <w:rPr>
          <w:rFonts w:ascii="Times New Roman" w:hAnsi="Times New Roman"/>
          <w:bCs/>
          <w:color w:val="1F497D" w:themeColor="text2"/>
          <w:szCs w:val="24"/>
        </w:rPr>
        <w:t xml:space="preserve">EAMs are defined as </w:t>
      </w:r>
      <w:r>
        <w:rPr>
          <w:rFonts w:ascii="Times New Roman" w:hAnsi="Times New Roman"/>
          <w:bCs/>
          <w:color w:val="1F497D" w:themeColor="text2"/>
          <w:szCs w:val="24"/>
        </w:rPr>
        <w:t>agents, brokers and consultants</w:t>
      </w:r>
      <w:r w:rsidRPr="00EF71B7">
        <w:rPr>
          <w:rFonts w:ascii="Times New Roman" w:hAnsi="Times New Roman"/>
          <w:bCs/>
          <w:color w:val="1F497D" w:themeColor="text2"/>
          <w:szCs w:val="24"/>
        </w:rPr>
        <w:t xml:space="preserve"> in the agency who sell employee benefits, individual health insurance, Medicare, or other health related products, as well as account managers and compliance professionals who are on staff and work with clients. It is someone who deals directly with clients and who would benefit from being a member. It would not include a person whose job was strictly life insurance or P &amp; C.</w:t>
      </w:r>
    </w:p>
    <w:p w14:paraId="0B76E170" w14:textId="77777777" w:rsidR="00F31DAD" w:rsidRDefault="00F31DAD" w:rsidP="00F31DAD">
      <w:pPr>
        <w:rPr>
          <w:rFonts w:ascii="Times New Roman" w:hAnsi="Times New Roman"/>
          <w:b/>
          <w:color w:val="1F497D" w:themeColor="text2"/>
          <w:szCs w:val="24"/>
        </w:rPr>
      </w:pPr>
    </w:p>
    <w:p w14:paraId="1EE7B6E7" w14:textId="059A4C89" w:rsidR="00F31DAD" w:rsidRPr="00EF71B7" w:rsidRDefault="00F31DAD" w:rsidP="00F31DAD">
      <w:pPr>
        <w:rPr>
          <w:rFonts w:ascii="Times New Roman" w:hAnsi="Times New Roman"/>
          <w:b/>
          <w:color w:val="1F497D" w:themeColor="text2"/>
          <w:szCs w:val="24"/>
        </w:rPr>
      </w:pPr>
      <w:r w:rsidRPr="00EF71B7">
        <w:rPr>
          <w:rFonts w:ascii="Times New Roman" w:hAnsi="Times New Roman"/>
          <w:b/>
          <w:color w:val="1F497D" w:themeColor="text2"/>
          <w:szCs w:val="24"/>
        </w:rPr>
        <w:t xml:space="preserve">How many EAMs does the Agency need to enroll? </w:t>
      </w:r>
    </w:p>
    <w:p w14:paraId="12B9B678" w14:textId="77777777" w:rsidR="00F31DAD" w:rsidRDefault="00F31DAD" w:rsidP="00F31DAD">
      <w:pPr>
        <w:rPr>
          <w:rFonts w:ascii="Times New Roman" w:hAnsi="Times New Roman"/>
          <w:color w:val="1F497D" w:themeColor="text2"/>
          <w:szCs w:val="24"/>
        </w:rPr>
      </w:pPr>
    </w:p>
    <w:p w14:paraId="3A6075EA" w14:textId="624BD866" w:rsidR="00F31DAD" w:rsidRPr="00EF71B7" w:rsidRDefault="00F31DAD" w:rsidP="00F31DAD">
      <w:pPr>
        <w:rPr>
          <w:rFonts w:ascii="Times New Roman" w:hAnsi="Times New Roman"/>
          <w:color w:val="1F497D" w:themeColor="text2"/>
          <w:szCs w:val="24"/>
        </w:rPr>
      </w:pPr>
      <w:r w:rsidRPr="00EF71B7">
        <w:rPr>
          <w:rFonts w:ascii="Times New Roman" w:hAnsi="Times New Roman"/>
          <w:color w:val="1F497D" w:themeColor="text2"/>
          <w:szCs w:val="24"/>
        </w:rPr>
        <w:t xml:space="preserve">The minimum number of EAMs needed to join this program is a minimum of 2, up to a maximum of 99.                               </w:t>
      </w:r>
    </w:p>
    <w:p w14:paraId="7B765177" w14:textId="77777777" w:rsidR="00F31DAD" w:rsidRDefault="00F31DAD" w:rsidP="00F31DAD">
      <w:pPr>
        <w:rPr>
          <w:rFonts w:ascii="Times New Roman" w:hAnsi="Times New Roman"/>
          <w:b/>
          <w:color w:val="1F497D" w:themeColor="text2"/>
          <w:szCs w:val="24"/>
        </w:rPr>
      </w:pPr>
    </w:p>
    <w:p w14:paraId="21985C1D" w14:textId="6AB34BF8" w:rsidR="00F31DAD" w:rsidRPr="00EF71B7" w:rsidRDefault="00F31DAD" w:rsidP="00F31DAD">
      <w:pPr>
        <w:rPr>
          <w:rFonts w:ascii="Times New Roman" w:hAnsi="Times New Roman"/>
          <w:b/>
          <w:color w:val="1F497D" w:themeColor="text2"/>
          <w:szCs w:val="24"/>
        </w:rPr>
      </w:pPr>
      <w:r w:rsidRPr="00EF71B7">
        <w:rPr>
          <w:rFonts w:ascii="Times New Roman" w:hAnsi="Times New Roman"/>
          <w:b/>
          <w:color w:val="1F497D" w:themeColor="text2"/>
          <w:szCs w:val="24"/>
        </w:rPr>
        <w:t xml:space="preserve">Is there a minimum percentage needed? </w:t>
      </w:r>
    </w:p>
    <w:p w14:paraId="1FFD7371" w14:textId="77777777" w:rsidR="00F31DAD" w:rsidRDefault="00F31DAD" w:rsidP="00F31DAD">
      <w:pPr>
        <w:rPr>
          <w:rFonts w:ascii="Times New Roman" w:hAnsi="Times New Roman"/>
          <w:color w:val="1F497D" w:themeColor="text2"/>
          <w:szCs w:val="24"/>
        </w:rPr>
      </w:pPr>
    </w:p>
    <w:p w14:paraId="6D1290A9" w14:textId="7999E545" w:rsidR="00F31DAD" w:rsidRPr="00EF71B7" w:rsidRDefault="00F31DAD" w:rsidP="00F31DAD">
      <w:pPr>
        <w:rPr>
          <w:rFonts w:ascii="Times New Roman" w:hAnsi="Times New Roman"/>
          <w:color w:val="1F497D" w:themeColor="text2"/>
          <w:szCs w:val="24"/>
        </w:rPr>
      </w:pPr>
      <w:r w:rsidRPr="00EF71B7">
        <w:rPr>
          <w:rFonts w:ascii="Times New Roman" w:hAnsi="Times New Roman"/>
          <w:color w:val="1F497D" w:themeColor="text2"/>
          <w:szCs w:val="24"/>
        </w:rPr>
        <w:t xml:space="preserve">This type of membership is available to agencies that enroll </w:t>
      </w:r>
      <w:r w:rsidRPr="00EF71B7">
        <w:rPr>
          <w:rFonts w:ascii="Times New Roman" w:hAnsi="Times New Roman"/>
          <w:color w:val="1F497D" w:themeColor="text2"/>
          <w:szCs w:val="24"/>
          <w:u w:val="single"/>
        </w:rPr>
        <w:t>100%</w:t>
      </w:r>
      <w:r w:rsidRPr="00EF71B7">
        <w:rPr>
          <w:rFonts w:ascii="Times New Roman" w:hAnsi="Times New Roman"/>
          <w:color w:val="1F497D" w:themeColor="text2"/>
          <w:szCs w:val="24"/>
        </w:rPr>
        <w:t xml:space="preserve"> of eligible agency members (EAMs).</w:t>
      </w:r>
    </w:p>
    <w:p w14:paraId="41C6CC51" w14:textId="77777777" w:rsidR="00F31DAD" w:rsidRDefault="00F31DAD" w:rsidP="00F31DAD">
      <w:pPr>
        <w:rPr>
          <w:rFonts w:ascii="Times New Roman" w:hAnsi="Times New Roman"/>
          <w:b/>
          <w:color w:val="1F497D" w:themeColor="text2"/>
          <w:szCs w:val="24"/>
        </w:rPr>
      </w:pPr>
    </w:p>
    <w:p w14:paraId="7C449236" w14:textId="05204369" w:rsidR="00F31DAD" w:rsidRPr="00EF71B7" w:rsidRDefault="00F31DAD" w:rsidP="00F31DAD">
      <w:pPr>
        <w:rPr>
          <w:rFonts w:ascii="Times New Roman" w:hAnsi="Times New Roman"/>
          <w:b/>
          <w:color w:val="1F497D" w:themeColor="text2"/>
          <w:szCs w:val="24"/>
        </w:rPr>
      </w:pPr>
      <w:r w:rsidRPr="00EF71B7">
        <w:rPr>
          <w:rFonts w:ascii="Times New Roman" w:hAnsi="Times New Roman"/>
          <w:b/>
          <w:color w:val="1F497D" w:themeColor="text2"/>
          <w:szCs w:val="24"/>
        </w:rPr>
        <w:t xml:space="preserve">Why does the Agency have to enroll 100% of their EAMs? </w:t>
      </w:r>
    </w:p>
    <w:p w14:paraId="65865E50" w14:textId="77777777" w:rsidR="00F31DAD" w:rsidRDefault="00F31DAD" w:rsidP="00F31DAD">
      <w:pPr>
        <w:rPr>
          <w:rFonts w:ascii="Times New Roman" w:hAnsi="Times New Roman"/>
          <w:color w:val="1F497D" w:themeColor="text2"/>
          <w:szCs w:val="24"/>
        </w:rPr>
      </w:pPr>
    </w:p>
    <w:p w14:paraId="6DAA1454" w14:textId="2CB5F80F" w:rsidR="00F31DAD" w:rsidRPr="00EF71B7" w:rsidRDefault="00F31DAD" w:rsidP="00F31DAD">
      <w:pPr>
        <w:rPr>
          <w:rFonts w:ascii="Times New Roman" w:hAnsi="Times New Roman"/>
          <w:color w:val="1F497D" w:themeColor="text2"/>
          <w:szCs w:val="24"/>
        </w:rPr>
      </w:pPr>
      <w:r w:rsidRPr="00EF71B7">
        <w:rPr>
          <w:rFonts w:ascii="Times New Roman" w:hAnsi="Times New Roman"/>
          <w:color w:val="1F497D" w:themeColor="text2"/>
          <w:szCs w:val="24"/>
        </w:rPr>
        <w:t>To encourage the agency to enroll every eligible member, the monthly dues paid by the agency are deeply discounted. Each member enrolled gains knowledge and access to all NAHU resources and will benefit from NAHU membership, increasing the value they bring to their clients and the agency.</w:t>
      </w:r>
    </w:p>
    <w:p w14:paraId="44125267" w14:textId="77777777" w:rsidR="00F31DAD" w:rsidRDefault="00F31DAD" w:rsidP="00F31DAD">
      <w:pPr>
        <w:rPr>
          <w:rFonts w:ascii="Times New Roman" w:hAnsi="Times New Roman"/>
          <w:b/>
          <w:color w:val="1F497D" w:themeColor="text2"/>
          <w:szCs w:val="24"/>
        </w:rPr>
      </w:pPr>
    </w:p>
    <w:p w14:paraId="30DADE51" w14:textId="0299099C" w:rsidR="00F31DAD" w:rsidRPr="00EF71B7" w:rsidRDefault="00F31DAD" w:rsidP="00F31DAD">
      <w:pPr>
        <w:rPr>
          <w:rFonts w:ascii="Times New Roman" w:hAnsi="Times New Roman"/>
          <w:b/>
          <w:color w:val="1F497D" w:themeColor="text2"/>
          <w:szCs w:val="24"/>
        </w:rPr>
      </w:pPr>
      <w:r w:rsidRPr="00EF71B7">
        <w:rPr>
          <w:rFonts w:ascii="Times New Roman" w:hAnsi="Times New Roman"/>
          <w:b/>
          <w:color w:val="1F497D" w:themeColor="text2"/>
          <w:szCs w:val="24"/>
        </w:rPr>
        <w:t>How is the monthly cost calculated?</w:t>
      </w:r>
    </w:p>
    <w:p w14:paraId="33E6C1A7" w14:textId="77777777" w:rsidR="00F31DAD" w:rsidRDefault="00F31DAD" w:rsidP="00F31DAD">
      <w:pPr>
        <w:rPr>
          <w:rFonts w:ascii="Times New Roman" w:hAnsi="Times New Roman"/>
          <w:color w:val="1F497D" w:themeColor="text2"/>
          <w:szCs w:val="24"/>
        </w:rPr>
      </w:pPr>
    </w:p>
    <w:p w14:paraId="578F9062" w14:textId="6EDD1E78" w:rsidR="00F31DAD" w:rsidRPr="00B80F26" w:rsidRDefault="00F31DAD" w:rsidP="00F31DAD">
      <w:pPr>
        <w:rPr>
          <w:rFonts w:ascii="Times New Roman" w:hAnsi="Times New Roman"/>
          <w:color w:val="1F497D" w:themeColor="text2"/>
          <w:szCs w:val="24"/>
        </w:rPr>
      </w:pPr>
      <w:r w:rsidRPr="00B80F26">
        <w:rPr>
          <w:rFonts w:ascii="Times New Roman" w:hAnsi="Times New Roman"/>
          <w:color w:val="1F497D" w:themeColor="text2"/>
          <w:szCs w:val="24"/>
        </w:rPr>
        <w:t xml:space="preserve">The discounted fixed monthly cost is determined by the number of EAMs enrolled and will fall into 1 of 8 categories based on size. </w:t>
      </w:r>
    </w:p>
    <w:p w14:paraId="39A2D9F7" w14:textId="77777777" w:rsidR="00F31DAD" w:rsidRPr="00B80F26" w:rsidRDefault="00F31DAD" w:rsidP="00F31DAD">
      <w:pPr>
        <w:rPr>
          <w:rFonts w:ascii="Times New Roman" w:hAnsi="Times New Roman"/>
          <w:color w:val="1F497D" w:themeColor="text2"/>
          <w:szCs w:val="24"/>
        </w:rPr>
      </w:pPr>
    </w:p>
    <w:tbl>
      <w:tblPr>
        <w:tblStyle w:val="TableGrid"/>
        <w:tblW w:w="0" w:type="auto"/>
        <w:tblBorders>
          <w:top w:val="triple" w:sz="4" w:space="0" w:color="1F497D" w:themeColor="text2"/>
          <w:left w:val="triple" w:sz="4" w:space="0" w:color="1F497D" w:themeColor="text2"/>
          <w:bottom w:val="triple" w:sz="4" w:space="0" w:color="1F497D" w:themeColor="text2"/>
          <w:right w:val="triple" w:sz="4" w:space="0" w:color="1F497D" w:themeColor="text2"/>
          <w:insideH w:val="triple" w:sz="4" w:space="0" w:color="1F497D" w:themeColor="text2"/>
          <w:insideV w:val="triple" w:sz="4" w:space="0" w:color="1F497D" w:themeColor="text2"/>
        </w:tblBorders>
        <w:tblLook w:val="04A0" w:firstRow="1" w:lastRow="0" w:firstColumn="1" w:lastColumn="0" w:noHBand="0" w:noVBand="1"/>
      </w:tblPr>
      <w:tblGrid>
        <w:gridCol w:w="1161"/>
        <w:gridCol w:w="962"/>
        <w:gridCol w:w="1007"/>
        <w:gridCol w:w="1007"/>
        <w:gridCol w:w="1007"/>
        <w:gridCol w:w="1007"/>
        <w:gridCol w:w="1007"/>
        <w:gridCol w:w="1076"/>
        <w:gridCol w:w="1076"/>
      </w:tblGrid>
      <w:tr w:rsidR="00F31DAD" w14:paraId="779A961D" w14:textId="77777777" w:rsidTr="008C7B14">
        <w:tc>
          <w:tcPr>
            <w:tcW w:w="1198" w:type="dxa"/>
            <w:tcBorders>
              <w:bottom w:val="triple" w:sz="4" w:space="0" w:color="1F497D" w:themeColor="text2"/>
            </w:tcBorders>
            <w:shd w:val="clear" w:color="auto" w:fill="DBE5F1" w:themeFill="accent1" w:themeFillTint="33"/>
          </w:tcPr>
          <w:p w14:paraId="3790B4D1"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#EAMs enrolled</w:t>
            </w:r>
          </w:p>
        </w:tc>
        <w:tc>
          <w:tcPr>
            <w:tcW w:w="1199" w:type="dxa"/>
            <w:tcBorders>
              <w:bottom w:val="triple" w:sz="4" w:space="0" w:color="1F497D" w:themeColor="text2"/>
            </w:tcBorders>
            <w:shd w:val="clear" w:color="auto" w:fill="DBE5F1" w:themeFill="accent1" w:themeFillTint="33"/>
          </w:tcPr>
          <w:p w14:paraId="457598D5"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2-4</w:t>
            </w:r>
          </w:p>
        </w:tc>
        <w:tc>
          <w:tcPr>
            <w:tcW w:w="1199" w:type="dxa"/>
            <w:tcBorders>
              <w:bottom w:val="triple" w:sz="4" w:space="0" w:color="1F497D" w:themeColor="text2"/>
            </w:tcBorders>
            <w:shd w:val="clear" w:color="auto" w:fill="DBE5F1" w:themeFill="accent1" w:themeFillTint="33"/>
          </w:tcPr>
          <w:p w14:paraId="4B74F43A"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5-9</w:t>
            </w:r>
          </w:p>
        </w:tc>
        <w:tc>
          <w:tcPr>
            <w:tcW w:w="1199" w:type="dxa"/>
            <w:tcBorders>
              <w:bottom w:val="triple" w:sz="4" w:space="0" w:color="1F497D" w:themeColor="text2"/>
            </w:tcBorders>
            <w:shd w:val="clear" w:color="auto" w:fill="DBE5F1" w:themeFill="accent1" w:themeFillTint="33"/>
          </w:tcPr>
          <w:p w14:paraId="60CA2E88"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10-15</w:t>
            </w:r>
          </w:p>
        </w:tc>
        <w:tc>
          <w:tcPr>
            <w:tcW w:w="1199" w:type="dxa"/>
            <w:tcBorders>
              <w:bottom w:val="triple" w:sz="4" w:space="0" w:color="1F497D" w:themeColor="text2"/>
            </w:tcBorders>
            <w:shd w:val="clear" w:color="auto" w:fill="DBE5F1" w:themeFill="accent1" w:themeFillTint="33"/>
          </w:tcPr>
          <w:p w14:paraId="476812F6"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16-24</w:t>
            </w:r>
          </w:p>
        </w:tc>
        <w:tc>
          <w:tcPr>
            <w:tcW w:w="1199" w:type="dxa"/>
            <w:tcBorders>
              <w:bottom w:val="triple" w:sz="4" w:space="0" w:color="1F497D" w:themeColor="text2"/>
            </w:tcBorders>
            <w:shd w:val="clear" w:color="auto" w:fill="DBE5F1" w:themeFill="accent1" w:themeFillTint="33"/>
          </w:tcPr>
          <w:p w14:paraId="7EAC555C"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25-39</w:t>
            </w:r>
          </w:p>
        </w:tc>
        <w:tc>
          <w:tcPr>
            <w:tcW w:w="1199" w:type="dxa"/>
            <w:tcBorders>
              <w:bottom w:val="triple" w:sz="4" w:space="0" w:color="1F497D" w:themeColor="text2"/>
            </w:tcBorders>
            <w:shd w:val="clear" w:color="auto" w:fill="DBE5F1" w:themeFill="accent1" w:themeFillTint="33"/>
          </w:tcPr>
          <w:p w14:paraId="34539D23"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40-50</w:t>
            </w:r>
          </w:p>
        </w:tc>
        <w:tc>
          <w:tcPr>
            <w:tcW w:w="1199" w:type="dxa"/>
            <w:tcBorders>
              <w:bottom w:val="triple" w:sz="4" w:space="0" w:color="1F497D" w:themeColor="text2"/>
            </w:tcBorders>
            <w:shd w:val="clear" w:color="auto" w:fill="DBE5F1" w:themeFill="accent1" w:themeFillTint="33"/>
          </w:tcPr>
          <w:p w14:paraId="06C02527"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51-74</w:t>
            </w:r>
          </w:p>
        </w:tc>
        <w:tc>
          <w:tcPr>
            <w:tcW w:w="1199" w:type="dxa"/>
            <w:tcBorders>
              <w:bottom w:val="triple" w:sz="4" w:space="0" w:color="1F497D" w:themeColor="text2"/>
            </w:tcBorders>
            <w:shd w:val="clear" w:color="auto" w:fill="DBE5F1" w:themeFill="accent1" w:themeFillTint="33"/>
          </w:tcPr>
          <w:p w14:paraId="145E100E"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75-99</w:t>
            </w:r>
          </w:p>
        </w:tc>
      </w:tr>
      <w:tr w:rsidR="00F31DAD" w14:paraId="7268C306" w14:textId="77777777" w:rsidTr="008C7B14">
        <w:tc>
          <w:tcPr>
            <w:tcW w:w="1198" w:type="dxa"/>
            <w:shd w:val="clear" w:color="auto" w:fill="B8CCE4" w:themeFill="accent1" w:themeFillTint="66"/>
          </w:tcPr>
          <w:p w14:paraId="007DDD1C"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Monthly Cost</w:t>
            </w:r>
          </w:p>
        </w:tc>
        <w:tc>
          <w:tcPr>
            <w:tcW w:w="1199" w:type="dxa"/>
            <w:shd w:val="clear" w:color="auto" w:fill="B8CCE4" w:themeFill="accent1" w:themeFillTint="66"/>
          </w:tcPr>
          <w:p w14:paraId="77983756"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$65</w:t>
            </w:r>
          </w:p>
        </w:tc>
        <w:tc>
          <w:tcPr>
            <w:tcW w:w="1199" w:type="dxa"/>
            <w:shd w:val="clear" w:color="auto" w:fill="B8CCE4" w:themeFill="accent1" w:themeFillTint="66"/>
          </w:tcPr>
          <w:p w14:paraId="258FD8FA"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$120</w:t>
            </w:r>
          </w:p>
        </w:tc>
        <w:tc>
          <w:tcPr>
            <w:tcW w:w="1199" w:type="dxa"/>
            <w:shd w:val="clear" w:color="auto" w:fill="B8CCE4" w:themeFill="accent1" w:themeFillTint="66"/>
          </w:tcPr>
          <w:p w14:paraId="1A83C211"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$275</w:t>
            </w:r>
          </w:p>
        </w:tc>
        <w:tc>
          <w:tcPr>
            <w:tcW w:w="1199" w:type="dxa"/>
            <w:shd w:val="clear" w:color="auto" w:fill="B8CCE4" w:themeFill="accent1" w:themeFillTint="66"/>
          </w:tcPr>
          <w:p w14:paraId="4BB8D872"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$530</w:t>
            </w:r>
          </w:p>
        </w:tc>
        <w:tc>
          <w:tcPr>
            <w:tcW w:w="1199" w:type="dxa"/>
            <w:shd w:val="clear" w:color="auto" w:fill="B8CCE4" w:themeFill="accent1" w:themeFillTint="66"/>
          </w:tcPr>
          <w:p w14:paraId="0D547831"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$665</w:t>
            </w:r>
          </w:p>
        </w:tc>
        <w:tc>
          <w:tcPr>
            <w:tcW w:w="1199" w:type="dxa"/>
            <w:shd w:val="clear" w:color="auto" w:fill="B8CCE4" w:themeFill="accent1" w:themeFillTint="66"/>
          </w:tcPr>
          <w:p w14:paraId="7C939D0E"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$800</w:t>
            </w:r>
          </w:p>
        </w:tc>
        <w:tc>
          <w:tcPr>
            <w:tcW w:w="1199" w:type="dxa"/>
            <w:shd w:val="clear" w:color="auto" w:fill="B8CCE4" w:themeFill="accent1" w:themeFillTint="66"/>
          </w:tcPr>
          <w:p w14:paraId="45FD1733"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$1,100</w:t>
            </w:r>
          </w:p>
        </w:tc>
        <w:tc>
          <w:tcPr>
            <w:tcW w:w="1199" w:type="dxa"/>
            <w:shd w:val="clear" w:color="auto" w:fill="B8CCE4" w:themeFill="accent1" w:themeFillTint="66"/>
          </w:tcPr>
          <w:p w14:paraId="196FD5C6" w14:textId="77777777" w:rsidR="00F31DAD" w:rsidRPr="00EF71B7" w:rsidRDefault="00F31DAD" w:rsidP="004755AC">
            <w:pPr>
              <w:jc w:val="center"/>
              <w:rPr>
                <w:rFonts w:ascii="Times New Roman" w:hAnsi="Times New Roman"/>
                <w:b/>
                <w:bCs/>
                <w:color w:val="1F497D" w:themeColor="text2"/>
                <w:szCs w:val="24"/>
              </w:rPr>
            </w:pPr>
            <w:r w:rsidRPr="00EF71B7">
              <w:rPr>
                <w:rFonts w:ascii="Times New Roman" w:hAnsi="Times New Roman"/>
                <w:b/>
                <w:bCs/>
                <w:color w:val="1F497D" w:themeColor="text2"/>
                <w:szCs w:val="24"/>
              </w:rPr>
              <w:t>$1,700</w:t>
            </w:r>
          </w:p>
        </w:tc>
      </w:tr>
    </w:tbl>
    <w:p w14:paraId="2958E0C8" w14:textId="2B9BAB2C" w:rsidR="00F31DAD" w:rsidRPr="00B80F26" w:rsidRDefault="00F31DAD" w:rsidP="00F31DAD">
      <w:pPr>
        <w:rPr>
          <w:rFonts w:ascii="Times New Roman" w:hAnsi="Times New Roman"/>
          <w:color w:val="1F497D" w:themeColor="text2"/>
          <w:szCs w:val="24"/>
        </w:rPr>
      </w:pPr>
      <w:r w:rsidRPr="00B80F26">
        <w:rPr>
          <w:rFonts w:ascii="Times New Roman" w:hAnsi="Times New Roman"/>
          <w:color w:val="1F497D" w:themeColor="text2"/>
          <w:szCs w:val="24"/>
        </w:rPr>
        <w:lastRenderedPageBreak/>
        <w:t xml:space="preserve">There may also be a </w:t>
      </w:r>
      <w:r w:rsidR="00590D4A">
        <w:rPr>
          <w:rFonts w:ascii="Times New Roman" w:hAnsi="Times New Roman"/>
          <w:color w:val="1F497D" w:themeColor="text2"/>
          <w:szCs w:val="24"/>
        </w:rPr>
        <w:t>geographical adjustment</w:t>
      </w:r>
      <w:r w:rsidRPr="00B80F26">
        <w:rPr>
          <w:rFonts w:ascii="Times New Roman" w:hAnsi="Times New Roman"/>
          <w:color w:val="1F497D" w:themeColor="text2"/>
          <w:szCs w:val="24"/>
        </w:rPr>
        <w:t xml:space="preserve"> depending on what chapter the EAM joins. For some chapters there is a</w:t>
      </w:r>
      <w:r w:rsidR="00590D4A">
        <w:rPr>
          <w:rFonts w:ascii="Times New Roman" w:hAnsi="Times New Roman"/>
          <w:color w:val="1F497D" w:themeColor="text2"/>
          <w:szCs w:val="24"/>
        </w:rPr>
        <w:t>n adjustm</w:t>
      </w:r>
      <w:r w:rsidR="008711CA">
        <w:rPr>
          <w:rFonts w:ascii="Times New Roman" w:hAnsi="Times New Roman"/>
          <w:color w:val="1F497D" w:themeColor="text2"/>
          <w:szCs w:val="24"/>
        </w:rPr>
        <w:t>ent</w:t>
      </w:r>
      <w:r w:rsidRPr="00B80F26">
        <w:rPr>
          <w:rFonts w:ascii="Times New Roman" w:hAnsi="Times New Roman"/>
          <w:color w:val="1F497D" w:themeColor="text2"/>
          <w:szCs w:val="24"/>
        </w:rPr>
        <w:t xml:space="preserve"> of either 20% or 30%. Here is the complete list of chapters with </w:t>
      </w:r>
      <w:r w:rsidR="008711CA">
        <w:rPr>
          <w:rFonts w:ascii="Times New Roman" w:hAnsi="Times New Roman"/>
          <w:color w:val="1F497D" w:themeColor="text2"/>
          <w:szCs w:val="24"/>
        </w:rPr>
        <w:t>adjustment</w:t>
      </w:r>
      <w:r w:rsidRPr="00B80F26">
        <w:rPr>
          <w:rFonts w:ascii="Times New Roman" w:hAnsi="Times New Roman"/>
          <w:color w:val="1F497D" w:themeColor="text2"/>
          <w:szCs w:val="24"/>
        </w:rPr>
        <w:t>s:</w:t>
      </w:r>
    </w:p>
    <w:p w14:paraId="51B41499" w14:textId="77777777" w:rsidR="00F31DAD" w:rsidRPr="00B80F26" w:rsidRDefault="00F31DAD" w:rsidP="00F31DAD">
      <w:pPr>
        <w:rPr>
          <w:rFonts w:ascii="Times New Roman" w:hAnsi="Times New Roman"/>
          <w:color w:val="1F497D" w:themeColor="text2"/>
          <w:szCs w:val="24"/>
        </w:rPr>
      </w:pPr>
    </w:p>
    <w:tbl>
      <w:tblPr>
        <w:tblStyle w:val="TableGrid"/>
        <w:tblW w:w="0" w:type="auto"/>
        <w:tblInd w:w="75"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3943"/>
        <w:gridCol w:w="2627"/>
        <w:gridCol w:w="2685"/>
      </w:tblGrid>
      <w:tr w:rsidR="00F31DAD" w:rsidRPr="004A7A41" w14:paraId="24E16F2E" w14:textId="77777777" w:rsidTr="008C7B14">
        <w:tc>
          <w:tcPr>
            <w:tcW w:w="3943" w:type="dxa"/>
            <w:shd w:val="clear" w:color="auto" w:fill="DBE5F1" w:themeFill="accent1" w:themeFillTint="33"/>
          </w:tcPr>
          <w:p w14:paraId="0487176A" w14:textId="4BAEF385" w:rsidR="00F31DAD" w:rsidRPr="00EF71B7" w:rsidRDefault="00F31DAD" w:rsidP="004755AC">
            <w:pPr>
              <w:rPr>
                <w:rFonts w:ascii="Times New Roman" w:hAnsi="Times New Roman"/>
                <w:b/>
                <w:bCs/>
                <w:color w:val="1F497D" w:themeColor="text2"/>
                <w:szCs w:val="24"/>
              </w:rPr>
            </w:pPr>
            <w:r w:rsidRPr="00EF71B7">
              <w:rPr>
                <w:rFonts w:ascii="Times New Roman" w:hAnsi="Times New Roman"/>
                <w:b/>
                <w:bCs/>
                <w:color w:val="1F497D" w:themeColor="text2"/>
                <w:szCs w:val="24"/>
              </w:rPr>
              <w:t xml:space="preserve">                  30% </w:t>
            </w:r>
            <w:r w:rsidR="008711CA">
              <w:rPr>
                <w:rFonts w:ascii="Times New Roman" w:hAnsi="Times New Roman"/>
                <w:b/>
                <w:bCs/>
                <w:color w:val="1F497D" w:themeColor="text2"/>
                <w:szCs w:val="24"/>
              </w:rPr>
              <w:t>Adjustment</w:t>
            </w:r>
          </w:p>
        </w:tc>
        <w:tc>
          <w:tcPr>
            <w:tcW w:w="5312" w:type="dxa"/>
            <w:gridSpan w:val="2"/>
            <w:shd w:val="clear" w:color="auto" w:fill="DBE5F1" w:themeFill="accent1" w:themeFillTint="33"/>
          </w:tcPr>
          <w:p w14:paraId="4D99EB37" w14:textId="53C430DF" w:rsidR="00F31DAD" w:rsidRPr="004A7A41" w:rsidRDefault="00F31DAD" w:rsidP="004755AC">
            <w:pPr>
              <w:rPr>
                <w:rFonts w:ascii="Times New Roman" w:hAnsi="Times New Roman"/>
                <w:b/>
                <w:bCs/>
                <w:color w:val="1F497D" w:themeColor="text2"/>
                <w:szCs w:val="24"/>
              </w:rPr>
            </w:pPr>
            <w:r w:rsidRPr="004A7A41">
              <w:rPr>
                <w:rFonts w:ascii="Times New Roman" w:hAnsi="Times New Roman"/>
                <w:b/>
                <w:bCs/>
                <w:color w:val="1F497D" w:themeColor="text2"/>
                <w:szCs w:val="24"/>
              </w:rPr>
              <w:t xml:space="preserve">                             20% </w:t>
            </w:r>
            <w:r w:rsidR="008711CA">
              <w:rPr>
                <w:rFonts w:ascii="Times New Roman" w:hAnsi="Times New Roman"/>
                <w:b/>
                <w:bCs/>
                <w:color w:val="1F497D" w:themeColor="text2"/>
                <w:szCs w:val="24"/>
              </w:rPr>
              <w:t>Adjustment</w:t>
            </w:r>
          </w:p>
        </w:tc>
      </w:tr>
      <w:tr w:rsidR="00F31DAD" w:rsidRPr="004A7A41" w14:paraId="7B4B64D5" w14:textId="77777777" w:rsidTr="008C7B14">
        <w:tc>
          <w:tcPr>
            <w:tcW w:w="3943" w:type="dxa"/>
            <w:shd w:val="clear" w:color="auto" w:fill="B8CCE4" w:themeFill="accent1" w:themeFillTint="66"/>
          </w:tcPr>
          <w:p w14:paraId="7772F526" w14:textId="77777777" w:rsidR="00F31DAD" w:rsidRPr="00EF71B7" w:rsidRDefault="00F31DAD" w:rsidP="004755AC">
            <w:pPr>
              <w:rPr>
                <w:rFonts w:ascii="Times New Roman" w:hAnsi="Times New Roman"/>
                <w:b/>
                <w:bCs/>
                <w:color w:val="1F497D" w:themeColor="text2"/>
                <w:szCs w:val="24"/>
              </w:rPr>
            </w:pPr>
            <w:r w:rsidRPr="00EF71B7">
              <w:rPr>
                <w:rFonts w:ascii="Times New Roman" w:hAnsi="Times New Roman"/>
                <w:b/>
                <w:bCs/>
                <w:color w:val="1F497D" w:themeColor="text2"/>
                <w:szCs w:val="24"/>
              </w:rPr>
              <w:t>All California</w:t>
            </w:r>
          </w:p>
          <w:p w14:paraId="1033B0EA" w14:textId="77777777" w:rsidR="00F31DAD" w:rsidRPr="00EF71B7" w:rsidRDefault="00F31DAD" w:rsidP="004755AC">
            <w:pPr>
              <w:rPr>
                <w:rFonts w:ascii="Times New Roman" w:hAnsi="Times New Roman"/>
                <w:b/>
                <w:bCs/>
                <w:color w:val="1F497D" w:themeColor="text2"/>
                <w:szCs w:val="24"/>
              </w:rPr>
            </w:pPr>
            <w:r w:rsidRPr="00EF71B7">
              <w:rPr>
                <w:rFonts w:ascii="Times New Roman" w:hAnsi="Times New Roman"/>
                <w:b/>
                <w:bCs/>
                <w:color w:val="1F497D" w:themeColor="text2"/>
                <w:szCs w:val="24"/>
              </w:rPr>
              <w:t>All Connecticut</w:t>
            </w:r>
          </w:p>
          <w:p w14:paraId="3F9CEEDA" w14:textId="4C6577FC" w:rsidR="00F31DAD" w:rsidRPr="00EF71B7" w:rsidRDefault="00BC2BD4" w:rsidP="004755AC">
            <w:pPr>
              <w:rPr>
                <w:rFonts w:ascii="Times New Roman" w:hAnsi="Times New Roman"/>
                <w:b/>
                <w:bCs/>
                <w:color w:val="1F497D" w:themeColor="text2"/>
                <w:szCs w:val="24"/>
              </w:rPr>
            </w:pPr>
            <w:r>
              <w:rPr>
                <w:rFonts w:ascii="Times New Roman" w:hAnsi="Times New Roman"/>
                <w:b/>
                <w:bCs/>
                <w:color w:val="1F497D" w:themeColor="text2"/>
                <w:szCs w:val="24"/>
              </w:rPr>
              <w:t>All Florida</w:t>
            </w:r>
          </w:p>
        </w:tc>
        <w:tc>
          <w:tcPr>
            <w:tcW w:w="2627" w:type="dxa"/>
            <w:shd w:val="clear" w:color="auto" w:fill="B8CCE4" w:themeFill="accent1" w:themeFillTint="66"/>
          </w:tcPr>
          <w:p w14:paraId="1AB4DB36" w14:textId="77777777" w:rsidR="00F31DAD" w:rsidRPr="004A7A41" w:rsidRDefault="00F31DAD" w:rsidP="004755AC">
            <w:pPr>
              <w:rPr>
                <w:rFonts w:ascii="Times New Roman" w:hAnsi="Times New Roman"/>
                <w:b/>
                <w:bCs/>
                <w:color w:val="1F497D" w:themeColor="text2"/>
                <w:szCs w:val="24"/>
              </w:rPr>
            </w:pPr>
            <w:r w:rsidRPr="004A7A41">
              <w:rPr>
                <w:rFonts w:ascii="Times New Roman" w:hAnsi="Times New Roman"/>
                <w:b/>
                <w:bCs/>
                <w:color w:val="1F497D" w:themeColor="text2"/>
                <w:szCs w:val="24"/>
              </w:rPr>
              <w:t>Atlanta, GA</w:t>
            </w:r>
          </w:p>
          <w:p w14:paraId="274A730C" w14:textId="77777777" w:rsidR="00F31DAD" w:rsidRPr="004A7A41" w:rsidRDefault="00F31DAD" w:rsidP="004755AC">
            <w:pPr>
              <w:rPr>
                <w:rFonts w:ascii="Times New Roman" w:hAnsi="Times New Roman"/>
                <w:b/>
                <w:bCs/>
                <w:color w:val="1F497D" w:themeColor="text2"/>
                <w:szCs w:val="24"/>
              </w:rPr>
            </w:pPr>
            <w:r w:rsidRPr="004A7A41">
              <w:rPr>
                <w:rFonts w:ascii="Times New Roman" w:hAnsi="Times New Roman"/>
                <w:b/>
                <w:bCs/>
                <w:color w:val="1F497D" w:themeColor="text2"/>
                <w:szCs w:val="24"/>
              </w:rPr>
              <w:t>Lexington, KY</w:t>
            </w:r>
          </w:p>
          <w:p w14:paraId="6E2C5153" w14:textId="77777777" w:rsidR="00F31DAD" w:rsidRPr="004A7A41" w:rsidRDefault="00F31DAD" w:rsidP="004755AC">
            <w:pPr>
              <w:rPr>
                <w:rFonts w:ascii="Times New Roman" w:hAnsi="Times New Roman"/>
                <w:b/>
                <w:bCs/>
                <w:color w:val="1F497D" w:themeColor="text2"/>
                <w:szCs w:val="24"/>
              </w:rPr>
            </w:pPr>
            <w:r w:rsidRPr="004A7A41">
              <w:rPr>
                <w:rFonts w:ascii="Times New Roman" w:hAnsi="Times New Roman"/>
                <w:b/>
                <w:bCs/>
                <w:color w:val="1F497D" w:themeColor="text2"/>
                <w:szCs w:val="24"/>
              </w:rPr>
              <w:t>Baton Rouge, LA</w:t>
            </w:r>
          </w:p>
          <w:p w14:paraId="48265D7E" w14:textId="77777777" w:rsidR="00BC2BD4" w:rsidRPr="004A7A41" w:rsidRDefault="00BC2BD4" w:rsidP="00BC2BD4">
            <w:pPr>
              <w:rPr>
                <w:rFonts w:ascii="Times New Roman" w:hAnsi="Times New Roman"/>
                <w:b/>
                <w:bCs/>
                <w:color w:val="1F497D" w:themeColor="text2"/>
                <w:szCs w:val="24"/>
              </w:rPr>
            </w:pPr>
            <w:r w:rsidRPr="004A7A41">
              <w:rPr>
                <w:rFonts w:ascii="Times New Roman" w:hAnsi="Times New Roman"/>
                <w:b/>
                <w:bCs/>
                <w:color w:val="1F497D" w:themeColor="text2"/>
                <w:szCs w:val="24"/>
              </w:rPr>
              <w:t>Springfield, MO</w:t>
            </w:r>
          </w:p>
          <w:p w14:paraId="3C766F4D" w14:textId="77777777" w:rsidR="00BC2BD4" w:rsidRPr="004A7A41" w:rsidRDefault="00BC2BD4" w:rsidP="00BC2BD4">
            <w:pPr>
              <w:rPr>
                <w:rFonts w:ascii="Times New Roman" w:hAnsi="Times New Roman"/>
                <w:b/>
                <w:bCs/>
                <w:color w:val="1F497D" w:themeColor="text2"/>
                <w:szCs w:val="24"/>
              </w:rPr>
            </w:pPr>
            <w:r w:rsidRPr="004A7A41">
              <w:rPr>
                <w:rFonts w:ascii="Times New Roman" w:hAnsi="Times New Roman"/>
                <w:b/>
                <w:bCs/>
                <w:color w:val="1F497D" w:themeColor="text2"/>
                <w:szCs w:val="24"/>
              </w:rPr>
              <w:t>Wichita Falls, TX</w:t>
            </w:r>
          </w:p>
          <w:p w14:paraId="2698AECC" w14:textId="77777777" w:rsidR="00BC2BD4" w:rsidRPr="004A7A41" w:rsidRDefault="00BC2BD4" w:rsidP="00BC2BD4">
            <w:pPr>
              <w:rPr>
                <w:rFonts w:ascii="Times New Roman" w:hAnsi="Times New Roman"/>
                <w:b/>
                <w:bCs/>
                <w:color w:val="1F497D" w:themeColor="text2"/>
                <w:szCs w:val="24"/>
              </w:rPr>
            </w:pPr>
            <w:r w:rsidRPr="004A7A41">
              <w:rPr>
                <w:rFonts w:ascii="Times New Roman" w:hAnsi="Times New Roman"/>
                <w:b/>
                <w:bCs/>
                <w:color w:val="1F497D" w:themeColor="text2"/>
                <w:szCs w:val="24"/>
              </w:rPr>
              <w:t>Dallas, TX</w:t>
            </w:r>
          </w:p>
          <w:p w14:paraId="4A768912" w14:textId="77777777" w:rsidR="00BC2BD4" w:rsidRPr="004A7A41" w:rsidRDefault="00BC2BD4" w:rsidP="00BC2BD4">
            <w:pPr>
              <w:rPr>
                <w:rFonts w:ascii="Times New Roman" w:hAnsi="Times New Roman"/>
                <w:b/>
                <w:bCs/>
                <w:color w:val="1F497D" w:themeColor="text2"/>
                <w:szCs w:val="24"/>
              </w:rPr>
            </w:pPr>
            <w:r w:rsidRPr="004A7A41">
              <w:rPr>
                <w:rFonts w:ascii="Times New Roman" w:hAnsi="Times New Roman"/>
                <w:b/>
                <w:bCs/>
                <w:color w:val="1F497D" w:themeColor="text2"/>
                <w:szCs w:val="24"/>
              </w:rPr>
              <w:t>Houston, TX</w:t>
            </w:r>
          </w:p>
          <w:p w14:paraId="407563E3" w14:textId="77777777" w:rsidR="00BC2BD4" w:rsidRPr="004A7A41" w:rsidRDefault="00BC2BD4" w:rsidP="00BC2BD4">
            <w:pPr>
              <w:rPr>
                <w:rFonts w:ascii="Times New Roman" w:hAnsi="Times New Roman"/>
                <w:b/>
                <w:bCs/>
                <w:color w:val="1F497D" w:themeColor="text2"/>
                <w:szCs w:val="24"/>
              </w:rPr>
            </w:pPr>
            <w:r w:rsidRPr="004A7A41">
              <w:rPr>
                <w:rFonts w:ascii="Times New Roman" w:hAnsi="Times New Roman"/>
                <w:b/>
                <w:bCs/>
                <w:color w:val="1F497D" w:themeColor="text2"/>
                <w:szCs w:val="24"/>
              </w:rPr>
              <w:t>Lubbock, TX</w:t>
            </w:r>
          </w:p>
          <w:p w14:paraId="5D1011BD" w14:textId="77FEA850" w:rsidR="00F31DAD" w:rsidRPr="004A7A41" w:rsidRDefault="00BC2BD4" w:rsidP="00BC2BD4">
            <w:pPr>
              <w:rPr>
                <w:rFonts w:ascii="Times New Roman" w:hAnsi="Times New Roman"/>
                <w:b/>
                <w:bCs/>
                <w:color w:val="1F497D" w:themeColor="text2"/>
                <w:szCs w:val="24"/>
              </w:rPr>
            </w:pPr>
            <w:r w:rsidRPr="004A7A41">
              <w:rPr>
                <w:rFonts w:ascii="Times New Roman" w:hAnsi="Times New Roman"/>
                <w:b/>
                <w:bCs/>
                <w:color w:val="1F497D" w:themeColor="text2"/>
                <w:szCs w:val="24"/>
              </w:rPr>
              <w:t>San Antonio, TX</w:t>
            </w:r>
            <w:r w:rsidRPr="004A7A41">
              <w:rPr>
                <w:rFonts w:ascii="Times New Roman" w:hAnsi="Times New Roman"/>
                <w:b/>
                <w:bCs/>
                <w:color w:val="1F497D" w:themeColor="text2"/>
                <w:szCs w:val="24"/>
              </w:rPr>
              <w:t xml:space="preserve"> </w:t>
            </w:r>
          </w:p>
        </w:tc>
        <w:tc>
          <w:tcPr>
            <w:tcW w:w="2685" w:type="dxa"/>
            <w:shd w:val="clear" w:color="auto" w:fill="B8CCE4" w:themeFill="accent1" w:themeFillTint="66"/>
          </w:tcPr>
          <w:p w14:paraId="14831747" w14:textId="77777777" w:rsidR="00BC2BD4" w:rsidRPr="004A7A41" w:rsidRDefault="00BC2BD4" w:rsidP="00BC2BD4">
            <w:pPr>
              <w:rPr>
                <w:rFonts w:ascii="Times New Roman" w:hAnsi="Times New Roman"/>
                <w:b/>
                <w:bCs/>
                <w:color w:val="1F497D" w:themeColor="text2"/>
                <w:szCs w:val="24"/>
              </w:rPr>
            </w:pPr>
            <w:r w:rsidRPr="004A7A41">
              <w:rPr>
                <w:rFonts w:ascii="Times New Roman" w:hAnsi="Times New Roman"/>
                <w:b/>
                <w:bCs/>
                <w:color w:val="1F497D" w:themeColor="text2"/>
                <w:szCs w:val="24"/>
              </w:rPr>
              <w:t>All Massachusetts</w:t>
            </w:r>
          </w:p>
          <w:p w14:paraId="353CD8DA" w14:textId="65087734" w:rsidR="00F31DAD" w:rsidRPr="004A7A41" w:rsidRDefault="00BC2BD4" w:rsidP="004755AC">
            <w:pPr>
              <w:rPr>
                <w:rFonts w:ascii="Times New Roman" w:hAnsi="Times New Roman"/>
                <w:b/>
                <w:bCs/>
                <w:color w:val="1F497D" w:themeColor="text2"/>
                <w:szCs w:val="24"/>
              </w:rPr>
            </w:pPr>
            <w:r w:rsidRPr="004A7A41">
              <w:rPr>
                <w:rFonts w:ascii="Times New Roman" w:hAnsi="Times New Roman"/>
                <w:b/>
                <w:bCs/>
                <w:color w:val="1F497D" w:themeColor="text2"/>
                <w:szCs w:val="24"/>
              </w:rPr>
              <w:t>All Minnesota</w:t>
            </w:r>
            <w:r w:rsidRPr="004A7A41">
              <w:rPr>
                <w:rFonts w:ascii="Times New Roman" w:hAnsi="Times New Roman"/>
                <w:b/>
                <w:bCs/>
                <w:color w:val="1F497D" w:themeColor="text2"/>
                <w:szCs w:val="24"/>
              </w:rPr>
              <w:t xml:space="preserve"> </w:t>
            </w:r>
            <w:r>
              <w:rPr>
                <w:rFonts w:ascii="Times New Roman" w:hAnsi="Times New Roman"/>
                <w:b/>
                <w:bCs/>
                <w:color w:val="1F497D" w:themeColor="text2"/>
                <w:szCs w:val="24"/>
              </w:rPr>
              <w:t xml:space="preserve">            </w:t>
            </w:r>
            <w:r w:rsidR="00F31DAD" w:rsidRPr="004A7A41">
              <w:rPr>
                <w:rFonts w:ascii="Times New Roman" w:hAnsi="Times New Roman"/>
                <w:b/>
                <w:bCs/>
                <w:color w:val="1F497D" w:themeColor="text2"/>
                <w:szCs w:val="24"/>
              </w:rPr>
              <w:t>All New York</w:t>
            </w:r>
          </w:p>
          <w:p w14:paraId="7A57E86D" w14:textId="77777777" w:rsidR="00F31DAD" w:rsidRPr="004A7A41" w:rsidRDefault="00F31DAD" w:rsidP="004755AC">
            <w:pPr>
              <w:rPr>
                <w:rFonts w:ascii="Times New Roman" w:hAnsi="Times New Roman"/>
                <w:b/>
                <w:bCs/>
                <w:color w:val="1F497D" w:themeColor="text2"/>
                <w:szCs w:val="24"/>
              </w:rPr>
            </w:pPr>
            <w:r w:rsidRPr="004A7A41">
              <w:rPr>
                <w:rFonts w:ascii="Times New Roman" w:hAnsi="Times New Roman"/>
                <w:b/>
                <w:bCs/>
                <w:color w:val="1F497D" w:themeColor="text2"/>
                <w:szCs w:val="24"/>
              </w:rPr>
              <w:t>All North Carolina</w:t>
            </w:r>
          </w:p>
          <w:p w14:paraId="197C9782" w14:textId="77777777" w:rsidR="00F31DAD" w:rsidRPr="004A7A41" w:rsidRDefault="00F31DAD" w:rsidP="004755AC">
            <w:pPr>
              <w:rPr>
                <w:rFonts w:ascii="Times New Roman" w:hAnsi="Times New Roman"/>
                <w:b/>
                <w:bCs/>
                <w:color w:val="1F497D" w:themeColor="text2"/>
                <w:szCs w:val="24"/>
              </w:rPr>
            </w:pPr>
            <w:r w:rsidRPr="004A7A41">
              <w:rPr>
                <w:rFonts w:ascii="Times New Roman" w:hAnsi="Times New Roman"/>
                <w:b/>
                <w:bCs/>
                <w:color w:val="1F497D" w:themeColor="text2"/>
                <w:szCs w:val="24"/>
              </w:rPr>
              <w:t>All Nebraska</w:t>
            </w:r>
          </w:p>
          <w:p w14:paraId="5BCD1E15" w14:textId="77777777" w:rsidR="00F31DAD" w:rsidRPr="004A7A41" w:rsidRDefault="00F31DAD" w:rsidP="004755AC">
            <w:pPr>
              <w:rPr>
                <w:rFonts w:ascii="Times New Roman" w:hAnsi="Times New Roman"/>
                <w:b/>
                <w:bCs/>
                <w:color w:val="1F497D" w:themeColor="text2"/>
                <w:szCs w:val="24"/>
              </w:rPr>
            </w:pPr>
            <w:r w:rsidRPr="004A7A41">
              <w:rPr>
                <w:rFonts w:ascii="Times New Roman" w:hAnsi="Times New Roman"/>
                <w:b/>
                <w:bCs/>
                <w:color w:val="1F497D" w:themeColor="text2"/>
                <w:szCs w:val="24"/>
              </w:rPr>
              <w:t xml:space="preserve">All West Virginia </w:t>
            </w:r>
          </w:p>
          <w:p w14:paraId="264D3733" w14:textId="051CC9CD" w:rsidR="00F31DAD" w:rsidRPr="004A7A41" w:rsidRDefault="00F31DAD" w:rsidP="004755AC">
            <w:pPr>
              <w:rPr>
                <w:rFonts w:ascii="Times New Roman" w:hAnsi="Times New Roman"/>
                <w:b/>
                <w:bCs/>
                <w:color w:val="1F497D" w:themeColor="text2"/>
                <w:szCs w:val="24"/>
              </w:rPr>
            </w:pPr>
          </w:p>
        </w:tc>
      </w:tr>
    </w:tbl>
    <w:p w14:paraId="16684042" w14:textId="77777777" w:rsidR="00F31DAD" w:rsidRPr="004A7A41" w:rsidRDefault="00F31DAD" w:rsidP="00F31DAD">
      <w:pPr>
        <w:rPr>
          <w:rFonts w:ascii="Times New Roman" w:hAnsi="Times New Roman"/>
          <w:szCs w:val="24"/>
        </w:rPr>
      </w:pPr>
    </w:p>
    <w:p w14:paraId="3875E7A3" w14:textId="68BF2B18" w:rsidR="00F31DAD" w:rsidRDefault="00F31DAD" w:rsidP="00F31DAD">
      <w:pPr>
        <w:rPr>
          <w:rFonts w:ascii="Times New Roman" w:hAnsi="Times New Roman"/>
          <w:b/>
          <w:bCs/>
          <w:color w:val="1F497D" w:themeColor="text2"/>
          <w:szCs w:val="24"/>
        </w:rPr>
      </w:pPr>
      <w:r w:rsidRPr="00EF71B7">
        <w:rPr>
          <w:rFonts w:ascii="Times New Roman" w:hAnsi="Times New Roman"/>
          <w:b/>
          <w:bCs/>
          <w:color w:val="1F497D" w:themeColor="text2"/>
          <w:szCs w:val="24"/>
        </w:rPr>
        <w:t xml:space="preserve">If there are EAMs that are in different chapters, and one has a </w:t>
      </w:r>
      <w:r w:rsidR="008711CA">
        <w:rPr>
          <w:rFonts w:ascii="Times New Roman" w:hAnsi="Times New Roman"/>
          <w:b/>
          <w:bCs/>
          <w:color w:val="1F497D" w:themeColor="text2"/>
          <w:szCs w:val="24"/>
        </w:rPr>
        <w:t xml:space="preserve">geographical adjustment </w:t>
      </w:r>
      <w:r w:rsidRPr="00EF71B7">
        <w:rPr>
          <w:rFonts w:ascii="Times New Roman" w:hAnsi="Times New Roman"/>
          <w:b/>
          <w:bCs/>
          <w:color w:val="1F497D" w:themeColor="text2"/>
          <w:szCs w:val="24"/>
        </w:rPr>
        <w:t>and the other does not, what happens?</w:t>
      </w:r>
    </w:p>
    <w:p w14:paraId="46D2A5F2" w14:textId="77777777" w:rsidR="00F31DAD" w:rsidRPr="00EF71B7" w:rsidRDefault="00F31DAD" w:rsidP="00F31DAD">
      <w:pPr>
        <w:rPr>
          <w:rFonts w:ascii="Times New Roman" w:hAnsi="Times New Roman"/>
          <w:b/>
          <w:bCs/>
          <w:color w:val="1F497D" w:themeColor="text2"/>
          <w:szCs w:val="24"/>
        </w:rPr>
      </w:pPr>
    </w:p>
    <w:p w14:paraId="1E4432E1" w14:textId="1BB3E751" w:rsidR="00F31DAD" w:rsidRPr="00EF71B7" w:rsidRDefault="00F31DAD" w:rsidP="00F31DAD">
      <w:pPr>
        <w:pStyle w:val="NoSpacing"/>
        <w:rPr>
          <w:color w:val="1F497D" w:themeColor="text2"/>
        </w:rPr>
      </w:pPr>
      <w:r w:rsidRPr="00EF71B7">
        <w:rPr>
          <w:color w:val="1F497D" w:themeColor="text2"/>
        </w:rPr>
        <w:t xml:space="preserve">We will prorate the </w:t>
      </w:r>
      <w:r w:rsidR="008711CA">
        <w:rPr>
          <w:color w:val="1F497D" w:themeColor="text2"/>
        </w:rPr>
        <w:t>adjustm</w:t>
      </w:r>
      <w:r w:rsidR="00EE0887">
        <w:rPr>
          <w:color w:val="1F497D" w:themeColor="text2"/>
        </w:rPr>
        <w:t>ent</w:t>
      </w:r>
      <w:r w:rsidRPr="00EF71B7">
        <w:rPr>
          <w:color w:val="1F497D" w:themeColor="text2"/>
        </w:rPr>
        <w:t xml:space="preserve"> based on the number of people in the surcharge area.</w:t>
      </w:r>
    </w:p>
    <w:p w14:paraId="00615557" w14:textId="77777777" w:rsidR="00F31DAD" w:rsidRDefault="00F31DAD" w:rsidP="00F31DAD">
      <w:pPr>
        <w:rPr>
          <w:rFonts w:ascii="Times New Roman" w:hAnsi="Times New Roman"/>
          <w:b/>
          <w:color w:val="1F497D" w:themeColor="text2"/>
          <w:szCs w:val="24"/>
        </w:rPr>
      </w:pPr>
    </w:p>
    <w:p w14:paraId="3960B356" w14:textId="4244E1F8" w:rsidR="00F31DAD" w:rsidRPr="00EF71B7" w:rsidRDefault="00F31DAD" w:rsidP="00F31DAD">
      <w:pPr>
        <w:rPr>
          <w:rFonts w:ascii="Times New Roman" w:hAnsi="Times New Roman"/>
          <w:b/>
          <w:color w:val="1F497D" w:themeColor="text2"/>
          <w:szCs w:val="24"/>
        </w:rPr>
      </w:pPr>
      <w:r w:rsidRPr="00EF71B7">
        <w:rPr>
          <w:rFonts w:ascii="Times New Roman" w:hAnsi="Times New Roman"/>
          <w:b/>
          <w:color w:val="1F497D" w:themeColor="text2"/>
          <w:szCs w:val="24"/>
        </w:rPr>
        <w:t xml:space="preserve">Is there a way to avoid the </w:t>
      </w:r>
      <w:r w:rsidR="00EE0887">
        <w:rPr>
          <w:rFonts w:ascii="Times New Roman" w:hAnsi="Times New Roman"/>
          <w:b/>
          <w:color w:val="1F497D" w:themeColor="text2"/>
          <w:szCs w:val="24"/>
        </w:rPr>
        <w:t>adjustment</w:t>
      </w:r>
      <w:r w:rsidRPr="00EF71B7">
        <w:rPr>
          <w:rFonts w:ascii="Times New Roman" w:hAnsi="Times New Roman"/>
          <w:b/>
          <w:color w:val="1F497D" w:themeColor="text2"/>
          <w:szCs w:val="24"/>
        </w:rPr>
        <w:t xml:space="preserve"> to the Agency?</w:t>
      </w:r>
    </w:p>
    <w:p w14:paraId="25DCAD01" w14:textId="77777777" w:rsidR="00714188" w:rsidRDefault="00714188" w:rsidP="00F31DAD">
      <w:pPr>
        <w:rPr>
          <w:rFonts w:ascii="Times New Roman" w:hAnsi="Times New Roman"/>
          <w:bCs/>
          <w:color w:val="1F497D" w:themeColor="text2"/>
          <w:szCs w:val="24"/>
        </w:rPr>
      </w:pPr>
    </w:p>
    <w:p w14:paraId="4DCCBCAA" w14:textId="53D06DAB" w:rsidR="00F31DAD" w:rsidRPr="00EF71B7" w:rsidRDefault="00F31DAD" w:rsidP="00F31DAD">
      <w:pPr>
        <w:rPr>
          <w:rFonts w:ascii="Times New Roman" w:hAnsi="Times New Roman"/>
          <w:bCs/>
          <w:color w:val="1F497D" w:themeColor="text2"/>
          <w:szCs w:val="24"/>
        </w:rPr>
      </w:pPr>
      <w:r w:rsidRPr="00EF71B7">
        <w:rPr>
          <w:rFonts w:ascii="Times New Roman" w:hAnsi="Times New Roman"/>
          <w:bCs/>
          <w:color w:val="1F497D" w:themeColor="text2"/>
          <w:szCs w:val="24"/>
        </w:rPr>
        <w:t xml:space="preserve">If the Chapter wants to show a lower monthly cost to the Agency, the state/local chapter </w:t>
      </w:r>
      <w:r>
        <w:rPr>
          <w:rFonts w:ascii="Times New Roman" w:hAnsi="Times New Roman"/>
          <w:bCs/>
          <w:color w:val="1F497D" w:themeColor="text2"/>
          <w:szCs w:val="24"/>
        </w:rPr>
        <w:t>has the option to</w:t>
      </w:r>
      <w:r w:rsidRPr="00EF71B7">
        <w:rPr>
          <w:rFonts w:ascii="Times New Roman" w:hAnsi="Times New Roman"/>
          <w:bCs/>
          <w:color w:val="1F497D" w:themeColor="text2"/>
          <w:szCs w:val="24"/>
        </w:rPr>
        <w:t xml:space="preserve"> decrease their dues by the same percentage as the </w:t>
      </w:r>
      <w:r w:rsidR="00714188">
        <w:rPr>
          <w:rFonts w:ascii="Times New Roman" w:hAnsi="Times New Roman"/>
          <w:bCs/>
          <w:color w:val="1F497D" w:themeColor="text2"/>
          <w:szCs w:val="24"/>
        </w:rPr>
        <w:t>adjustment</w:t>
      </w:r>
      <w:r w:rsidRPr="00EF71B7">
        <w:rPr>
          <w:rFonts w:ascii="Times New Roman" w:hAnsi="Times New Roman"/>
          <w:bCs/>
          <w:color w:val="1F497D" w:themeColor="text2"/>
          <w:szCs w:val="24"/>
        </w:rPr>
        <w:t xml:space="preserve">.  Both </w:t>
      </w:r>
      <w:r>
        <w:rPr>
          <w:rFonts w:ascii="Times New Roman" w:hAnsi="Times New Roman"/>
          <w:bCs/>
          <w:color w:val="1F497D" w:themeColor="text2"/>
          <w:szCs w:val="24"/>
        </w:rPr>
        <w:t xml:space="preserve">the </w:t>
      </w:r>
      <w:r w:rsidRPr="00EF71B7">
        <w:rPr>
          <w:rFonts w:ascii="Times New Roman" w:hAnsi="Times New Roman"/>
          <w:bCs/>
          <w:color w:val="1F497D" w:themeColor="text2"/>
          <w:szCs w:val="24"/>
        </w:rPr>
        <w:t xml:space="preserve">state and local </w:t>
      </w:r>
      <w:r>
        <w:rPr>
          <w:rFonts w:ascii="Times New Roman" w:hAnsi="Times New Roman"/>
          <w:bCs/>
          <w:color w:val="1F497D" w:themeColor="text2"/>
          <w:szCs w:val="24"/>
        </w:rPr>
        <w:t xml:space="preserve">chapters </w:t>
      </w:r>
      <w:r w:rsidRPr="00EF71B7">
        <w:rPr>
          <w:rFonts w:ascii="Times New Roman" w:hAnsi="Times New Roman"/>
          <w:bCs/>
          <w:color w:val="1F497D" w:themeColor="text2"/>
          <w:szCs w:val="24"/>
        </w:rPr>
        <w:t xml:space="preserve">would need to agree to the decreased amount. </w:t>
      </w:r>
    </w:p>
    <w:p w14:paraId="3ADE896E" w14:textId="77777777" w:rsidR="00F31DAD" w:rsidRDefault="00F31DAD" w:rsidP="00F31DAD">
      <w:pPr>
        <w:rPr>
          <w:rFonts w:ascii="Times New Roman" w:eastAsia="Times New Roman" w:hAnsi="Times New Roman"/>
          <w:b/>
          <w:color w:val="1F497D" w:themeColor="text2"/>
          <w:szCs w:val="24"/>
        </w:rPr>
      </w:pPr>
    </w:p>
    <w:p w14:paraId="426E981B" w14:textId="250B3AE1" w:rsidR="00F31DAD" w:rsidRPr="00EF71B7" w:rsidRDefault="00F31DAD" w:rsidP="00F31DAD">
      <w:pPr>
        <w:rPr>
          <w:rFonts w:ascii="Times New Roman" w:eastAsia="Times New Roman" w:hAnsi="Times New Roman"/>
          <w:b/>
          <w:color w:val="1F497D" w:themeColor="text2"/>
          <w:szCs w:val="24"/>
        </w:rPr>
      </w:pPr>
      <w:r w:rsidRPr="00EF71B7">
        <w:rPr>
          <w:rFonts w:ascii="Times New Roman" w:eastAsia="Times New Roman" w:hAnsi="Times New Roman"/>
          <w:b/>
          <w:color w:val="1F497D" w:themeColor="text2"/>
          <w:szCs w:val="24"/>
        </w:rPr>
        <w:t>When can the Agency add or delete employees (EAMs) – and if they do, and it moves the agency into a different category, what happens?</w:t>
      </w:r>
    </w:p>
    <w:p w14:paraId="06D4E43D" w14:textId="77777777" w:rsidR="00F31DAD" w:rsidRDefault="00F31DAD" w:rsidP="00F31DAD">
      <w:pPr>
        <w:rPr>
          <w:rFonts w:ascii="Times New Roman" w:eastAsia="Times New Roman" w:hAnsi="Times New Roman"/>
          <w:color w:val="1F497D" w:themeColor="text2"/>
          <w:szCs w:val="24"/>
        </w:rPr>
      </w:pPr>
    </w:p>
    <w:p w14:paraId="27CE0F30" w14:textId="064B0393" w:rsidR="00F31DAD" w:rsidRPr="00EF71B7" w:rsidRDefault="00F31DAD" w:rsidP="00F31DAD">
      <w:pPr>
        <w:rPr>
          <w:rFonts w:ascii="Times New Roman" w:eastAsia="Times New Roman" w:hAnsi="Times New Roman"/>
          <w:color w:val="1F497D" w:themeColor="text2"/>
          <w:szCs w:val="24"/>
        </w:rPr>
      </w:pPr>
      <w:r w:rsidRPr="00EF71B7">
        <w:rPr>
          <w:rFonts w:ascii="Times New Roman" w:eastAsia="Times New Roman" w:hAnsi="Times New Roman"/>
          <w:color w:val="1F497D" w:themeColor="text2"/>
          <w:szCs w:val="24"/>
        </w:rPr>
        <w:t>The Agency can add or delete employees (EAMs) at any time. Most agencies let us know soon after they hire a new EAM or have an EAM leave. If the addition or deletion moves the agency into a different category, we will adjust the monthly cost accordingly beginning in the following month.</w:t>
      </w:r>
    </w:p>
    <w:p w14:paraId="5722CABF" w14:textId="679DC2E1" w:rsidR="00F31DAD" w:rsidRDefault="00F31DAD" w:rsidP="00F31DAD">
      <w:pPr>
        <w:rPr>
          <w:rFonts w:ascii="Times New Roman" w:hAnsi="Times New Roman"/>
          <w:b/>
          <w:color w:val="1F497D" w:themeColor="text2"/>
          <w:szCs w:val="24"/>
        </w:rPr>
      </w:pPr>
    </w:p>
    <w:p w14:paraId="272973F0" w14:textId="1A735F97" w:rsidR="00F31DAD" w:rsidRPr="00EF71B7" w:rsidRDefault="00F31DAD" w:rsidP="00F31DAD">
      <w:pPr>
        <w:rPr>
          <w:rFonts w:ascii="Times New Roman" w:hAnsi="Times New Roman"/>
          <w:b/>
          <w:color w:val="1F497D" w:themeColor="text2"/>
          <w:szCs w:val="24"/>
        </w:rPr>
      </w:pPr>
      <w:r w:rsidRPr="00EF71B7">
        <w:rPr>
          <w:rFonts w:ascii="Times New Roman" w:hAnsi="Times New Roman"/>
          <w:b/>
          <w:color w:val="1F497D" w:themeColor="text2"/>
          <w:szCs w:val="24"/>
        </w:rPr>
        <w:t>If current NAHU members are part of this Agency program, and they have paid individual dues, what happens?</w:t>
      </w:r>
    </w:p>
    <w:p w14:paraId="3209BEB2" w14:textId="77777777" w:rsidR="00F31DAD" w:rsidRDefault="00F31DAD" w:rsidP="00F31DAD">
      <w:pPr>
        <w:rPr>
          <w:rFonts w:ascii="Times New Roman" w:hAnsi="Times New Roman"/>
          <w:bCs/>
          <w:color w:val="1F497D" w:themeColor="text2"/>
          <w:szCs w:val="24"/>
        </w:rPr>
      </w:pPr>
    </w:p>
    <w:p w14:paraId="7C518D4F" w14:textId="369FF86A" w:rsidR="00F31DAD" w:rsidRPr="00EF71B7" w:rsidRDefault="00F31DAD" w:rsidP="00F31DAD">
      <w:pPr>
        <w:rPr>
          <w:rFonts w:ascii="Times New Roman" w:hAnsi="Times New Roman"/>
          <w:b/>
          <w:color w:val="1F497D" w:themeColor="text2"/>
          <w:szCs w:val="24"/>
        </w:rPr>
      </w:pPr>
      <w:r w:rsidRPr="00EF71B7">
        <w:rPr>
          <w:rFonts w:ascii="Times New Roman" w:hAnsi="Times New Roman"/>
          <w:bCs/>
          <w:color w:val="1F497D" w:themeColor="text2"/>
          <w:szCs w:val="24"/>
        </w:rPr>
        <w:t>Any individual member dues not yet used will be taken into consideration when computing the monthly dues for the Agency.</w:t>
      </w:r>
    </w:p>
    <w:p w14:paraId="6D1AF26A" w14:textId="77777777" w:rsidR="00EE0887" w:rsidRDefault="00EE0887" w:rsidP="00F31DAD">
      <w:pPr>
        <w:rPr>
          <w:rFonts w:ascii="Times New Roman" w:hAnsi="Times New Roman"/>
          <w:b/>
          <w:color w:val="1F497D" w:themeColor="text2"/>
          <w:szCs w:val="24"/>
        </w:rPr>
      </w:pPr>
    </w:p>
    <w:p w14:paraId="5FA708B5" w14:textId="03D06763" w:rsidR="00F31DAD" w:rsidRPr="00EF71B7" w:rsidRDefault="00F31DAD" w:rsidP="00F31DAD">
      <w:pPr>
        <w:rPr>
          <w:rFonts w:ascii="Times New Roman" w:hAnsi="Times New Roman"/>
          <w:b/>
          <w:color w:val="1F497D" w:themeColor="text2"/>
          <w:szCs w:val="24"/>
        </w:rPr>
      </w:pPr>
      <w:r w:rsidRPr="00EF71B7">
        <w:rPr>
          <w:rFonts w:ascii="Times New Roman" w:hAnsi="Times New Roman"/>
          <w:b/>
          <w:color w:val="1F497D" w:themeColor="text2"/>
          <w:szCs w:val="24"/>
        </w:rPr>
        <w:t>Are these limited memberships?</w:t>
      </w:r>
    </w:p>
    <w:p w14:paraId="71134BCA" w14:textId="77777777" w:rsidR="00F31DAD" w:rsidRDefault="00F31DAD" w:rsidP="00F31DAD">
      <w:pPr>
        <w:rPr>
          <w:rFonts w:ascii="Times New Roman" w:hAnsi="Times New Roman"/>
          <w:color w:val="1F497D" w:themeColor="text2"/>
          <w:szCs w:val="24"/>
        </w:rPr>
      </w:pPr>
    </w:p>
    <w:p w14:paraId="2605EF15" w14:textId="6CC8DEAC" w:rsidR="00F31DAD" w:rsidRPr="00EF71B7" w:rsidRDefault="00F31DAD" w:rsidP="00F31DAD">
      <w:pPr>
        <w:rPr>
          <w:rFonts w:ascii="Times New Roman" w:hAnsi="Times New Roman"/>
          <w:color w:val="1F497D" w:themeColor="text2"/>
          <w:szCs w:val="24"/>
        </w:rPr>
      </w:pPr>
      <w:r w:rsidRPr="00EF71B7">
        <w:rPr>
          <w:rFonts w:ascii="Times New Roman" w:hAnsi="Times New Roman"/>
          <w:color w:val="1F497D" w:themeColor="text2"/>
          <w:szCs w:val="24"/>
        </w:rPr>
        <w:t xml:space="preserve">No. Each EAM enrolled is considered a full individual member and has all the benefits of NAHU membership. </w:t>
      </w:r>
    </w:p>
    <w:p w14:paraId="61E33D22" w14:textId="77777777" w:rsidR="00F31DAD" w:rsidRDefault="00F31DAD" w:rsidP="00F31DAD">
      <w:pPr>
        <w:rPr>
          <w:rFonts w:ascii="Times New Roman" w:hAnsi="Times New Roman"/>
          <w:b/>
          <w:color w:val="1F497D" w:themeColor="text2"/>
          <w:szCs w:val="24"/>
        </w:rPr>
      </w:pPr>
    </w:p>
    <w:p w14:paraId="4CB1BE9D" w14:textId="07003AE4" w:rsidR="00F31DAD" w:rsidRDefault="00F31DAD" w:rsidP="00F31DAD">
      <w:pPr>
        <w:rPr>
          <w:rFonts w:ascii="Times New Roman" w:hAnsi="Times New Roman"/>
          <w:b/>
          <w:color w:val="1F497D" w:themeColor="text2"/>
          <w:szCs w:val="24"/>
        </w:rPr>
      </w:pPr>
      <w:r w:rsidRPr="00EF71B7">
        <w:rPr>
          <w:rFonts w:ascii="Times New Roman" w:hAnsi="Times New Roman"/>
          <w:b/>
          <w:color w:val="1F497D" w:themeColor="text2"/>
          <w:szCs w:val="24"/>
        </w:rPr>
        <w:t>What are the major differences between the initial Agency Membership Model program and this new</w:t>
      </w:r>
      <w:r>
        <w:rPr>
          <w:rFonts w:ascii="Times New Roman" w:hAnsi="Times New Roman"/>
          <w:b/>
          <w:color w:val="1F497D" w:themeColor="text2"/>
          <w:szCs w:val="24"/>
        </w:rPr>
        <w:t xml:space="preserve"> </w:t>
      </w:r>
      <w:r w:rsidRPr="00EF71B7">
        <w:rPr>
          <w:rFonts w:ascii="Times New Roman" w:hAnsi="Times New Roman"/>
          <w:b/>
          <w:color w:val="1F497D" w:themeColor="text2"/>
          <w:szCs w:val="24"/>
        </w:rPr>
        <w:t>Agency Dues Model 2022 program?</w:t>
      </w:r>
    </w:p>
    <w:p w14:paraId="2EDFFF24" w14:textId="77777777" w:rsidR="00F31DAD" w:rsidRPr="00EF71B7" w:rsidRDefault="00F31DAD" w:rsidP="00F31DAD">
      <w:pPr>
        <w:rPr>
          <w:rFonts w:ascii="Times New Roman" w:hAnsi="Times New Roman"/>
          <w:b/>
          <w:color w:val="1F497D" w:themeColor="text2"/>
          <w:szCs w:val="24"/>
        </w:rPr>
      </w:pPr>
    </w:p>
    <w:tbl>
      <w:tblPr>
        <w:tblStyle w:val="TableGrid"/>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2985"/>
        <w:gridCol w:w="3290"/>
        <w:gridCol w:w="3055"/>
      </w:tblGrid>
      <w:tr w:rsidR="00F31DAD" w:rsidRPr="00EF71B7" w14:paraId="37B079E2" w14:textId="77777777" w:rsidTr="008C7B14">
        <w:trPr>
          <w:trHeight w:val="241"/>
        </w:trPr>
        <w:tc>
          <w:tcPr>
            <w:tcW w:w="3387" w:type="dxa"/>
            <w:tcBorders>
              <w:bottom w:val="double" w:sz="4" w:space="0" w:color="1F497D" w:themeColor="text2"/>
            </w:tcBorders>
            <w:shd w:val="clear" w:color="auto" w:fill="DBE5F1" w:themeFill="accent1" w:themeFillTint="33"/>
          </w:tcPr>
          <w:p w14:paraId="59EA5989" w14:textId="77777777" w:rsidR="00F31DAD" w:rsidRPr="00EF71B7" w:rsidRDefault="00F31DAD" w:rsidP="004755AC">
            <w:pPr>
              <w:pStyle w:val="NoSpacing"/>
              <w:rPr>
                <w:color w:val="1F497D" w:themeColor="text2"/>
                <w:u w:val="single"/>
              </w:rPr>
            </w:pPr>
          </w:p>
        </w:tc>
        <w:tc>
          <w:tcPr>
            <w:tcW w:w="3790" w:type="dxa"/>
            <w:tcBorders>
              <w:bottom w:val="double" w:sz="4" w:space="0" w:color="1F497D" w:themeColor="text2"/>
            </w:tcBorders>
            <w:shd w:val="clear" w:color="auto" w:fill="DBE5F1" w:themeFill="accent1" w:themeFillTint="33"/>
          </w:tcPr>
          <w:p w14:paraId="0E79C812" w14:textId="77777777" w:rsidR="00F31DAD" w:rsidRPr="00EF71B7" w:rsidRDefault="00F31DAD" w:rsidP="004755AC">
            <w:pPr>
              <w:pStyle w:val="NoSpacing"/>
              <w:jc w:val="center"/>
              <w:rPr>
                <w:color w:val="1F497D" w:themeColor="text2"/>
              </w:rPr>
            </w:pPr>
            <w:r w:rsidRPr="00EF71B7">
              <w:rPr>
                <w:b/>
                <w:bCs/>
                <w:color w:val="1F497D" w:themeColor="text2"/>
              </w:rPr>
              <w:t>Agency Membership Model (initial)</w:t>
            </w:r>
          </w:p>
        </w:tc>
        <w:tc>
          <w:tcPr>
            <w:tcW w:w="3545" w:type="dxa"/>
            <w:tcBorders>
              <w:bottom w:val="double" w:sz="4" w:space="0" w:color="1F497D" w:themeColor="text2"/>
            </w:tcBorders>
            <w:shd w:val="clear" w:color="auto" w:fill="DBE5F1" w:themeFill="accent1" w:themeFillTint="33"/>
          </w:tcPr>
          <w:p w14:paraId="70FD1235" w14:textId="77777777" w:rsidR="00F31DAD" w:rsidRPr="00EF71B7" w:rsidRDefault="00F31DAD" w:rsidP="004755AC">
            <w:pPr>
              <w:pStyle w:val="NoSpacing"/>
              <w:jc w:val="center"/>
              <w:rPr>
                <w:color w:val="1F497D" w:themeColor="text2"/>
              </w:rPr>
            </w:pPr>
            <w:r w:rsidRPr="00EF71B7">
              <w:rPr>
                <w:b/>
                <w:bCs/>
                <w:color w:val="1F497D" w:themeColor="text2"/>
              </w:rPr>
              <w:t>Agency Dues Model 2022</w:t>
            </w:r>
          </w:p>
        </w:tc>
      </w:tr>
      <w:tr w:rsidR="00F31DAD" w:rsidRPr="00EF71B7" w14:paraId="359C21E0" w14:textId="77777777" w:rsidTr="008C7B14">
        <w:trPr>
          <w:trHeight w:val="241"/>
        </w:trPr>
        <w:tc>
          <w:tcPr>
            <w:tcW w:w="3387" w:type="dxa"/>
            <w:shd w:val="clear" w:color="auto" w:fill="B8CCE4" w:themeFill="accent1" w:themeFillTint="66"/>
          </w:tcPr>
          <w:p w14:paraId="0840AC0C" w14:textId="77777777" w:rsidR="00F31DAD" w:rsidRPr="00EF71B7" w:rsidRDefault="00F31DAD" w:rsidP="004755AC">
            <w:pPr>
              <w:pStyle w:val="NoSpacing"/>
              <w:rPr>
                <w:b/>
                <w:bCs/>
                <w:color w:val="1F497D" w:themeColor="text2"/>
              </w:rPr>
            </w:pPr>
            <w:r w:rsidRPr="00EF71B7">
              <w:rPr>
                <w:b/>
                <w:bCs/>
                <w:color w:val="1F497D" w:themeColor="text2"/>
              </w:rPr>
              <w:t>Minimum number of EAMs</w:t>
            </w:r>
          </w:p>
        </w:tc>
        <w:tc>
          <w:tcPr>
            <w:tcW w:w="3790" w:type="dxa"/>
            <w:shd w:val="clear" w:color="auto" w:fill="B8CCE4" w:themeFill="accent1" w:themeFillTint="66"/>
          </w:tcPr>
          <w:p w14:paraId="3414ECC7" w14:textId="77777777" w:rsidR="00F31DAD" w:rsidRPr="00EF71B7" w:rsidRDefault="00F31DAD" w:rsidP="004755AC">
            <w:pPr>
              <w:pStyle w:val="NoSpacing"/>
              <w:jc w:val="center"/>
              <w:rPr>
                <w:b/>
                <w:bCs/>
                <w:color w:val="1F497D" w:themeColor="text2"/>
              </w:rPr>
            </w:pPr>
            <w:r w:rsidRPr="00EF71B7">
              <w:rPr>
                <w:b/>
                <w:bCs/>
                <w:color w:val="1F497D" w:themeColor="text2"/>
              </w:rPr>
              <w:t>3</w:t>
            </w:r>
          </w:p>
        </w:tc>
        <w:tc>
          <w:tcPr>
            <w:tcW w:w="3545" w:type="dxa"/>
            <w:shd w:val="clear" w:color="auto" w:fill="B8CCE4" w:themeFill="accent1" w:themeFillTint="66"/>
          </w:tcPr>
          <w:p w14:paraId="21CC4C69" w14:textId="77777777" w:rsidR="00F31DAD" w:rsidRPr="00EF71B7" w:rsidRDefault="00F31DAD" w:rsidP="004755AC">
            <w:pPr>
              <w:pStyle w:val="NoSpacing"/>
              <w:jc w:val="center"/>
              <w:rPr>
                <w:b/>
                <w:bCs/>
                <w:color w:val="1F497D" w:themeColor="text2"/>
              </w:rPr>
            </w:pPr>
            <w:r w:rsidRPr="00EF71B7">
              <w:rPr>
                <w:b/>
                <w:bCs/>
                <w:color w:val="1F497D" w:themeColor="text2"/>
              </w:rPr>
              <w:t>2</w:t>
            </w:r>
          </w:p>
        </w:tc>
      </w:tr>
      <w:tr w:rsidR="00F31DAD" w:rsidRPr="00EF71B7" w14:paraId="0960A11A" w14:textId="77777777" w:rsidTr="008C7B14">
        <w:trPr>
          <w:trHeight w:val="241"/>
        </w:trPr>
        <w:tc>
          <w:tcPr>
            <w:tcW w:w="3387" w:type="dxa"/>
            <w:shd w:val="clear" w:color="auto" w:fill="B8CCE4" w:themeFill="accent1" w:themeFillTint="66"/>
          </w:tcPr>
          <w:p w14:paraId="41CC5E06" w14:textId="77777777" w:rsidR="00F31DAD" w:rsidRPr="00EF71B7" w:rsidRDefault="00F31DAD" w:rsidP="004755AC">
            <w:pPr>
              <w:pStyle w:val="NoSpacing"/>
              <w:rPr>
                <w:b/>
                <w:bCs/>
                <w:color w:val="1F497D" w:themeColor="text2"/>
              </w:rPr>
            </w:pPr>
            <w:r w:rsidRPr="00EF71B7">
              <w:rPr>
                <w:b/>
                <w:bCs/>
                <w:color w:val="1F497D" w:themeColor="text2"/>
              </w:rPr>
              <w:t>Minimum EAM Participation</w:t>
            </w:r>
          </w:p>
        </w:tc>
        <w:tc>
          <w:tcPr>
            <w:tcW w:w="3790" w:type="dxa"/>
            <w:shd w:val="clear" w:color="auto" w:fill="B8CCE4" w:themeFill="accent1" w:themeFillTint="66"/>
          </w:tcPr>
          <w:p w14:paraId="583FE93D" w14:textId="77777777" w:rsidR="00F31DAD" w:rsidRPr="00EF71B7" w:rsidRDefault="00F31DAD" w:rsidP="004755AC">
            <w:pPr>
              <w:pStyle w:val="NoSpacing"/>
              <w:jc w:val="center"/>
              <w:rPr>
                <w:b/>
                <w:bCs/>
                <w:color w:val="1F497D" w:themeColor="text2"/>
              </w:rPr>
            </w:pPr>
            <w:r w:rsidRPr="00EF71B7">
              <w:rPr>
                <w:b/>
                <w:bCs/>
                <w:color w:val="1F497D" w:themeColor="text2"/>
              </w:rPr>
              <w:t>75%</w:t>
            </w:r>
          </w:p>
        </w:tc>
        <w:tc>
          <w:tcPr>
            <w:tcW w:w="3545" w:type="dxa"/>
            <w:shd w:val="clear" w:color="auto" w:fill="B8CCE4" w:themeFill="accent1" w:themeFillTint="66"/>
          </w:tcPr>
          <w:p w14:paraId="26E3B9EE" w14:textId="77777777" w:rsidR="00F31DAD" w:rsidRPr="00EF71B7" w:rsidRDefault="00F31DAD" w:rsidP="004755AC">
            <w:pPr>
              <w:pStyle w:val="NoSpacing"/>
              <w:jc w:val="center"/>
              <w:rPr>
                <w:b/>
                <w:bCs/>
                <w:color w:val="1F497D" w:themeColor="text2"/>
              </w:rPr>
            </w:pPr>
            <w:r w:rsidRPr="00EF71B7">
              <w:rPr>
                <w:b/>
                <w:bCs/>
                <w:color w:val="1F497D" w:themeColor="text2"/>
              </w:rPr>
              <w:t>100%</w:t>
            </w:r>
          </w:p>
        </w:tc>
      </w:tr>
      <w:tr w:rsidR="00F31DAD" w:rsidRPr="00EF71B7" w14:paraId="5E09D560" w14:textId="77777777" w:rsidTr="008C7B14">
        <w:trPr>
          <w:trHeight w:val="241"/>
        </w:trPr>
        <w:tc>
          <w:tcPr>
            <w:tcW w:w="3387" w:type="dxa"/>
            <w:shd w:val="clear" w:color="auto" w:fill="B8CCE4" w:themeFill="accent1" w:themeFillTint="66"/>
          </w:tcPr>
          <w:p w14:paraId="5B111A6A" w14:textId="77777777" w:rsidR="00F31DAD" w:rsidRPr="00EF71B7" w:rsidRDefault="00F31DAD" w:rsidP="004755AC">
            <w:pPr>
              <w:pStyle w:val="NoSpacing"/>
              <w:rPr>
                <w:b/>
                <w:bCs/>
                <w:color w:val="1F497D" w:themeColor="text2"/>
              </w:rPr>
            </w:pPr>
            <w:r w:rsidRPr="00EF71B7">
              <w:rPr>
                <w:b/>
                <w:bCs/>
                <w:color w:val="1F497D" w:themeColor="text2"/>
              </w:rPr>
              <w:t>Training Dollars Available</w:t>
            </w:r>
          </w:p>
        </w:tc>
        <w:tc>
          <w:tcPr>
            <w:tcW w:w="3790" w:type="dxa"/>
            <w:shd w:val="clear" w:color="auto" w:fill="B8CCE4" w:themeFill="accent1" w:themeFillTint="66"/>
          </w:tcPr>
          <w:p w14:paraId="3A2F48A6" w14:textId="77777777" w:rsidR="00F31DAD" w:rsidRPr="00EF71B7" w:rsidRDefault="00F31DAD" w:rsidP="004755AC">
            <w:pPr>
              <w:pStyle w:val="NoSpacing"/>
              <w:jc w:val="center"/>
              <w:rPr>
                <w:b/>
                <w:bCs/>
                <w:color w:val="1F497D" w:themeColor="text2"/>
              </w:rPr>
            </w:pPr>
            <w:r w:rsidRPr="00EF71B7">
              <w:rPr>
                <w:b/>
                <w:bCs/>
                <w:color w:val="1F497D" w:themeColor="text2"/>
              </w:rPr>
              <w:t>Yes, based on Agency size</w:t>
            </w:r>
          </w:p>
        </w:tc>
        <w:tc>
          <w:tcPr>
            <w:tcW w:w="3545" w:type="dxa"/>
            <w:shd w:val="clear" w:color="auto" w:fill="B8CCE4" w:themeFill="accent1" w:themeFillTint="66"/>
          </w:tcPr>
          <w:p w14:paraId="4302D09C" w14:textId="77777777" w:rsidR="00F31DAD" w:rsidRPr="00EF71B7" w:rsidRDefault="00F31DAD" w:rsidP="004755AC">
            <w:pPr>
              <w:pStyle w:val="NoSpacing"/>
              <w:jc w:val="center"/>
              <w:rPr>
                <w:b/>
                <w:bCs/>
                <w:color w:val="1F497D" w:themeColor="text2"/>
              </w:rPr>
            </w:pPr>
            <w:r w:rsidRPr="00EF71B7">
              <w:rPr>
                <w:b/>
                <w:bCs/>
                <w:color w:val="1F497D" w:themeColor="text2"/>
              </w:rPr>
              <w:t>No</w:t>
            </w:r>
          </w:p>
        </w:tc>
      </w:tr>
      <w:tr w:rsidR="00F31DAD" w:rsidRPr="00EF71B7" w14:paraId="71C75527" w14:textId="77777777" w:rsidTr="008C7B14">
        <w:trPr>
          <w:trHeight w:val="241"/>
        </w:trPr>
        <w:tc>
          <w:tcPr>
            <w:tcW w:w="3387" w:type="dxa"/>
            <w:shd w:val="clear" w:color="auto" w:fill="B8CCE4" w:themeFill="accent1" w:themeFillTint="66"/>
          </w:tcPr>
          <w:p w14:paraId="3A4BA283" w14:textId="77777777" w:rsidR="00F31DAD" w:rsidRPr="00EF71B7" w:rsidRDefault="00F31DAD" w:rsidP="004755AC">
            <w:pPr>
              <w:pStyle w:val="NoSpacing"/>
              <w:rPr>
                <w:b/>
                <w:bCs/>
                <w:color w:val="1F497D" w:themeColor="text2"/>
              </w:rPr>
            </w:pPr>
            <w:r w:rsidRPr="00EF71B7">
              <w:rPr>
                <w:b/>
                <w:bCs/>
                <w:color w:val="1F497D" w:themeColor="text2"/>
              </w:rPr>
              <w:t>Dues Discounts</w:t>
            </w:r>
          </w:p>
        </w:tc>
        <w:tc>
          <w:tcPr>
            <w:tcW w:w="3790" w:type="dxa"/>
            <w:shd w:val="clear" w:color="auto" w:fill="B8CCE4" w:themeFill="accent1" w:themeFillTint="66"/>
          </w:tcPr>
          <w:p w14:paraId="02A63EE1" w14:textId="77777777" w:rsidR="00F31DAD" w:rsidRPr="00EF71B7" w:rsidRDefault="00F31DAD" w:rsidP="004755AC">
            <w:pPr>
              <w:pStyle w:val="NoSpacing"/>
              <w:jc w:val="center"/>
              <w:rPr>
                <w:b/>
                <w:bCs/>
                <w:color w:val="1F497D" w:themeColor="text2"/>
              </w:rPr>
            </w:pPr>
            <w:r w:rsidRPr="00EF71B7">
              <w:rPr>
                <w:b/>
                <w:bCs/>
                <w:color w:val="1F497D" w:themeColor="text2"/>
              </w:rPr>
              <w:t>Starts at 10 lives, from 3-10%</w:t>
            </w:r>
          </w:p>
        </w:tc>
        <w:tc>
          <w:tcPr>
            <w:tcW w:w="3545" w:type="dxa"/>
            <w:shd w:val="clear" w:color="auto" w:fill="B8CCE4" w:themeFill="accent1" w:themeFillTint="66"/>
          </w:tcPr>
          <w:p w14:paraId="3EC6F58F" w14:textId="77777777" w:rsidR="00F31DAD" w:rsidRPr="00EF71B7" w:rsidRDefault="00F31DAD" w:rsidP="004755AC">
            <w:pPr>
              <w:pStyle w:val="NoSpacing"/>
              <w:jc w:val="center"/>
              <w:rPr>
                <w:b/>
                <w:bCs/>
                <w:color w:val="1F497D" w:themeColor="text2"/>
              </w:rPr>
            </w:pPr>
            <w:r w:rsidRPr="00EF71B7">
              <w:rPr>
                <w:b/>
                <w:bCs/>
                <w:color w:val="1F497D" w:themeColor="text2"/>
              </w:rPr>
              <w:t xml:space="preserve">All 8 Categories deeply discounted </w:t>
            </w:r>
          </w:p>
        </w:tc>
      </w:tr>
      <w:tr w:rsidR="00F31DAD" w:rsidRPr="00EF71B7" w14:paraId="374BD387" w14:textId="77777777" w:rsidTr="008C7B14">
        <w:trPr>
          <w:trHeight w:val="251"/>
        </w:trPr>
        <w:tc>
          <w:tcPr>
            <w:tcW w:w="3387" w:type="dxa"/>
            <w:shd w:val="clear" w:color="auto" w:fill="B8CCE4" w:themeFill="accent1" w:themeFillTint="66"/>
          </w:tcPr>
          <w:p w14:paraId="071AA0B9" w14:textId="77777777" w:rsidR="00F31DAD" w:rsidRPr="00EF71B7" w:rsidRDefault="00F31DAD" w:rsidP="004755AC">
            <w:pPr>
              <w:pStyle w:val="NoSpacing"/>
              <w:rPr>
                <w:b/>
                <w:bCs/>
                <w:color w:val="1F497D" w:themeColor="text2"/>
              </w:rPr>
            </w:pPr>
            <w:r w:rsidRPr="00EF71B7">
              <w:rPr>
                <w:b/>
                <w:bCs/>
                <w:color w:val="1F497D" w:themeColor="text2"/>
              </w:rPr>
              <w:t>Payment Options</w:t>
            </w:r>
          </w:p>
        </w:tc>
        <w:tc>
          <w:tcPr>
            <w:tcW w:w="3790" w:type="dxa"/>
            <w:shd w:val="clear" w:color="auto" w:fill="B8CCE4" w:themeFill="accent1" w:themeFillTint="66"/>
          </w:tcPr>
          <w:p w14:paraId="23948DE2" w14:textId="77777777" w:rsidR="00F31DAD" w:rsidRPr="00EF71B7" w:rsidRDefault="00F31DAD" w:rsidP="004755AC">
            <w:pPr>
              <w:pStyle w:val="NoSpacing"/>
              <w:jc w:val="center"/>
              <w:rPr>
                <w:b/>
                <w:bCs/>
                <w:color w:val="1F497D" w:themeColor="text2"/>
              </w:rPr>
            </w:pPr>
            <w:r w:rsidRPr="00EF71B7">
              <w:rPr>
                <w:b/>
                <w:bCs/>
                <w:color w:val="1F497D" w:themeColor="text2"/>
              </w:rPr>
              <w:t>Annual only</w:t>
            </w:r>
          </w:p>
        </w:tc>
        <w:tc>
          <w:tcPr>
            <w:tcW w:w="3545" w:type="dxa"/>
            <w:shd w:val="clear" w:color="auto" w:fill="B8CCE4" w:themeFill="accent1" w:themeFillTint="66"/>
          </w:tcPr>
          <w:p w14:paraId="1513E52E" w14:textId="77777777" w:rsidR="00F31DAD" w:rsidRPr="00EF71B7" w:rsidRDefault="00F31DAD" w:rsidP="004755AC">
            <w:pPr>
              <w:pStyle w:val="NoSpacing"/>
              <w:jc w:val="center"/>
              <w:rPr>
                <w:b/>
                <w:bCs/>
                <w:color w:val="1F497D" w:themeColor="text2"/>
              </w:rPr>
            </w:pPr>
            <w:r w:rsidRPr="00EF71B7">
              <w:rPr>
                <w:b/>
                <w:bCs/>
                <w:color w:val="1F497D" w:themeColor="text2"/>
              </w:rPr>
              <w:t>Monthly (annual if preferred)</w:t>
            </w:r>
          </w:p>
        </w:tc>
      </w:tr>
      <w:tr w:rsidR="00F31DAD" w:rsidRPr="00EF71B7" w14:paraId="13DCD7AE" w14:textId="77777777" w:rsidTr="008C7B14">
        <w:trPr>
          <w:trHeight w:val="1216"/>
        </w:trPr>
        <w:tc>
          <w:tcPr>
            <w:tcW w:w="3387" w:type="dxa"/>
            <w:shd w:val="clear" w:color="auto" w:fill="B8CCE4" w:themeFill="accent1" w:themeFillTint="66"/>
          </w:tcPr>
          <w:p w14:paraId="72FEB642" w14:textId="77777777" w:rsidR="00F31DAD" w:rsidRPr="00EF71B7" w:rsidRDefault="00F31DAD" w:rsidP="004755AC">
            <w:pPr>
              <w:pStyle w:val="NoSpacing"/>
              <w:rPr>
                <w:b/>
                <w:bCs/>
                <w:color w:val="1F497D" w:themeColor="text2"/>
              </w:rPr>
            </w:pPr>
            <w:r w:rsidRPr="00EF71B7">
              <w:rPr>
                <w:b/>
                <w:bCs/>
                <w:color w:val="1F497D" w:themeColor="text2"/>
              </w:rPr>
              <w:t>Other Benefits Available</w:t>
            </w:r>
          </w:p>
        </w:tc>
        <w:tc>
          <w:tcPr>
            <w:tcW w:w="3790" w:type="dxa"/>
            <w:shd w:val="clear" w:color="auto" w:fill="B8CCE4" w:themeFill="accent1" w:themeFillTint="66"/>
          </w:tcPr>
          <w:p w14:paraId="30A30879" w14:textId="77777777" w:rsidR="00F31DAD" w:rsidRPr="00EF71B7" w:rsidRDefault="00F31DAD" w:rsidP="004755AC">
            <w:pPr>
              <w:pStyle w:val="NoSpacing"/>
              <w:jc w:val="center"/>
              <w:rPr>
                <w:b/>
                <w:bCs/>
                <w:color w:val="1F497D" w:themeColor="text2"/>
              </w:rPr>
            </w:pPr>
            <w:r w:rsidRPr="00EF71B7">
              <w:rPr>
                <w:b/>
                <w:bCs/>
                <w:color w:val="1F497D" w:themeColor="text2"/>
              </w:rPr>
              <w:t xml:space="preserve">Free Ethics Course, Online Community Access, Special Webinars, and discounts on HIPAA Compliance Training and Cap Con registration. </w:t>
            </w:r>
          </w:p>
        </w:tc>
        <w:tc>
          <w:tcPr>
            <w:tcW w:w="3545" w:type="dxa"/>
            <w:shd w:val="clear" w:color="auto" w:fill="B8CCE4" w:themeFill="accent1" w:themeFillTint="66"/>
          </w:tcPr>
          <w:p w14:paraId="7988E597" w14:textId="77777777" w:rsidR="00F31DAD" w:rsidRPr="00EF71B7" w:rsidRDefault="00F31DAD" w:rsidP="004755AC">
            <w:pPr>
              <w:pStyle w:val="NoSpacing"/>
              <w:jc w:val="center"/>
              <w:rPr>
                <w:b/>
                <w:bCs/>
                <w:color w:val="1F497D" w:themeColor="text2"/>
              </w:rPr>
            </w:pPr>
            <w:r w:rsidRPr="00EF71B7">
              <w:rPr>
                <w:b/>
                <w:bCs/>
                <w:color w:val="1F497D" w:themeColor="text2"/>
              </w:rPr>
              <w:t>None included in the price, but available as a member benefit.</w:t>
            </w:r>
          </w:p>
        </w:tc>
      </w:tr>
    </w:tbl>
    <w:p w14:paraId="1A4AF193" w14:textId="77777777" w:rsidR="00F31DAD" w:rsidRDefault="00F31DAD" w:rsidP="00F31DAD">
      <w:pPr>
        <w:rPr>
          <w:rFonts w:ascii="Times New Roman" w:hAnsi="Times New Roman"/>
          <w:b/>
          <w:bCs/>
          <w:color w:val="1F497D" w:themeColor="text2"/>
          <w:szCs w:val="24"/>
        </w:rPr>
      </w:pPr>
    </w:p>
    <w:p w14:paraId="48225331" w14:textId="77777777" w:rsidR="00F31DAD" w:rsidRPr="00EF71B7" w:rsidRDefault="00F31DAD" w:rsidP="00F31DAD">
      <w:pPr>
        <w:rPr>
          <w:rFonts w:ascii="Times New Roman" w:hAnsi="Times New Roman"/>
          <w:b/>
          <w:bCs/>
          <w:color w:val="1F497D" w:themeColor="text2"/>
          <w:szCs w:val="24"/>
        </w:rPr>
      </w:pPr>
      <w:r w:rsidRPr="00EF71B7">
        <w:rPr>
          <w:rFonts w:ascii="Times New Roman" w:hAnsi="Times New Roman"/>
          <w:b/>
          <w:bCs/>
          <w:color w:val="1F497D" w:themeColor="text2"/>
          <w:szCs w:val="24"/>
        </w:rPr>
        <w:t>How often does this Agency Dues Model 2022 program renew?</w:t>
      </w:r>
    </w:p>
    <w:p w14:paraId="67DE60E1" w14:textId="77777777" w:rsidR="00F31DAD" w:rsidRPr="00EF71B7" w:rsidRDefault="00F31DAD" w:rsidP="00F31DAD">
      <w:pPr>
        <w:rPr>
          <w:rFonts w:ascii="Times New Roman" w:hAnsi="Times New Roman"/>
          <w:color w:val="1F497D" w:themeColor="text2"/>
          <w:szCs w:val="24"/>
        </w:rPr>
      </w:pPr>
      <w:r w:rsidRPr="00EF71B7">
        <w:rPr>
          <w:rFonts w:ascii="Times New Roman" w:hAnsi="Times New Roman"/>
          <w:color w:val="1F497D" w:themeColor="text2"/>
          <w:szCs w:val="24"/>
        </w:rPr>
        <w:t>The Agency will renew their plan annually. When an Agency enrolls in the program, they do so with the understanding it is for one year, with annual renewals thereafter. If the Agency enrolls in February 2022, the paid to date will be 2/28/2023.</w:t>
      </w:r>
    </w:p>
    <w:p w14:paraId="59378F06" w14:textId="77777777" w:rsidR="00F31DAD" w:rsidRPr="00EF71B7" w:rsidRDefault="00F31DAD" w:rsidP="00F31DAD">
      <w:pPr>
        <w:rPr>
          <w:rFonts w:ascii="Times New Roman" w:hAnsi="Times New Roman"/>
          <w:b/>
          <w:bCs/>
          <w:color w:val="1F497D" w:themeColor="text2"/>
          <w:szCs w:val="24"/>
        </w:rPr>
      </w:pPr>
    </w:p>
    <w:p w14:paraId="4376B99D" w14:textId="77777777" w:rsidR="00F31DAD" w:rsidRPr="00EF71B7" w:rsidRDefault="00F31DAD" w:rsidP="00F31DAD">
      <w:pPr>
        <w:rPr>
          <w:rFonts w:ascii="Times New Roman" w:hAnsi="Times New Roman"/>
          <w:b/>
          <w:bCs/>
          <w:color w:val="1F497D" w:themeColor="text2"/>
          <w:szCs w:val="24"/>
        </w:rPr>
      </w:pPr>
      <w:r w:rsidRPr="00EF71B7">
        <w:rPr>
          <w:rFonts w:ascii="Times New Roman" w:hAnsi="Times New Roman"/>
          <w:b/>
          <w:bCs/>
          <w:color w:val="1F497D" w:themeColor="text2"/>
          <w:szCs w:val="24"/>
        </w:rPr>
        <w:t>Who should I contact for any information or help getting enrolled?</w:t>
      </w:r>
    </w:p>
    <w:p w14:paraId="0221332F" w14:textId="5CA6B0BF" w:rsidR="00F31DAD" w:rsidRPr="00EF71B7" w:rsidRDefault="00F31DAD" w:rsidP="00614042">
      <w:pPr>
        <w:rPr>
          <w:rFonts w:hint="eastAsia"/>
          <w:color w:val="1F497D" w:themeColor="text2"/>
        </w:rPr>
      </w:pPr>
      <w:r w:rsidRPr="00EF71B7">
        <w:rPr>
          <w:rFonts w:ascii="Times New Roman" w:hAnsi="Times New Roman"/>
          <w:color w:val="1F497D" w:themeColor="text2"/>
          <w:szCs w:val="24"/>
        </w:rPr>
        <w:t>For any questions about the Agency Dues Model program (or the Agency Membership Model program), please contact Bob Tretter, VP of Marketing and Recruitment, at 202-595-7564 or btretter@nahu.org.</w:t>
      </w:r>
    </w:p>
    <w:p w14:paraId="7E1B1B3B" w14:textId="77777777" w:rsidR="00E240A9" w:rsidRDefault="00E240A9">
      <w:pPr>
        <w:rPr>
          <w:rFonts w:hint="eastAsia"/>
        </w:rPr>
      </w:pPr>
    </w:p>
    <w:sectPr w:rsidR="00E240A9" w:rsidSect="00F31DAD">
      <w:headerReference w:type="default" r:id="rId10"/>
      <w:footerReference w:type="default" r:id="rId11"/>
      <w:pgSz w:w="12240" w:h="15840"/>
      <w:pgMar w:top="1440" w:right="1440" w:bottom="1440" w:left="1440" w:header="720" w:footer="116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5312" w14:textId="77777777" w:rsidR="0050164C" w:rsidRDefault="0050164C">
      <w:pPr>
        <w:rPr>
          <w:rFonts w:hint="eastAsia"/>
        </w:rPr>
      </w:pPr>
      <w:r>
        <w:separator/>
      </w:r>
    </w:p>
  </w:endnote>
  <w:endnote w:type="continuationSeparator" w:id="0">
    <w:p w14:paraId="560B10FC" w14:textId="77777777" w:rsidR="0050164C" w:rsidRDefault="005016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33D8" w14:textId="77777777" w:rsidR="00E240A9" w:rsidRDefault="00385AF7">
    <w:pPr>
      <w:tabs>
        <w:tab w:val="center" w:pos="4680"/>
        <w:tab w:val="right" w:pos="9360"/>
      </w:tabs>
      <w:rPr>
        <w:rFonts w:hint="eastAsia"/>
      </w:rPr>
    </w:pPr>
    <w:r>
      <w:rPr>
        <w:noProof/>
      </w:rPr>
      <w:drawing>
        <wp:anchor distT="0" distB="0" distL="114300" distR="114300" simplePos="0" relativeHeight="251659264" behindDoc="0" locked="0" layoutInCell="1" hidden="0" allowOverlap="1" wp14:anchorId="24620043" wp14:editId="5EB0D38B">
          <wp:simplePos x="0" y="0"/>
          <wp:positionH relativeFrom="column">
            <wp:posOffset>-454926</wp:posOffset>
          </wp:positionH>
          <wp:positionV relativeFrom="paragraph">
            <wp:posOffset>200066</wp:posOffset>
          </wp:positionV>
          <wp:extent cx="7774322" cy="721453"/>
          <wp:effectExtent l="0" t="0" r="0" b="0"/>
          <wp:wrapNone/>
          <wp:docPr id="8" name="image2.png" descr="NAHU_Footer.jpg"/>
          <wp:cNvGraphicFramePr/>
          <a:graphic xmlns:a="http://schemas.openxmlformats.org/drawingml/2006/main">
            <a:graphicData uri="http://schemas.openxmlformats.org/drawingml/2006/picture">
              <pic:pic xmlns:pic="http://schemas.openxmlformats.org/drawingml/2006/picture">
                <pic:nvPicPr>
                  <pic:cNvPr id="0" name="image2.png" descr="NAHU_Footer.jpg"/>
                  <pic:cNvPicPr preferRelativeResize="0"/>
                </pic:nvPicPr>
                <pic:blipFill>
                  <a:blip r:embed="rId1"/>
                  <a:srcRect t="10569" b="10569"/>
                  <a:stretch>
                    <a:fillRect/>
                  </a:stretch>
                </pic:blipFill>
                <pic:spPr>
                  <a:xfrm>
                    <a:off x="0" y="0"/>
                    <a:ext cx="7774322" cy="721453"/>
                  </a:xfrm>
                  <a:prstGeom prst="rect">
                    <a:avLst/>
                  </a:prstGeom>
                  <a:ln/>
                </pic:spPr>
              </pic:pic>
            </a:graphicData>
          </a:graphic>
        </wp:anchor>
      </w:drawing>
    </w:r>
  </w:p>
  <w:p w14:paraId="7F9BAA8D" w14:textId="77777777" w:rsidR="00E240A9" w:rsidRDefault="00E240A9">
    <w:pPr>
      <w:pBdr>
        <w:top w:val="nil"/>
        <w:left w:val="nil"/>
        <w:bottom w:val="nil"/>
        <w:right w:val="nil"/>
        <w:between w:val="nil"/>
      </w:pBdr>
      <w:tabs>
        <w:tab w:val="center" w:pos="4680"/>
        <w:tab w:val="right" w:pos="9360"/>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3C4D" w14:textId="77777777" w:rsidR="0050164C" w:rsidRDefault="0050164C">
      <w:pPr>
        <w:rPr>
          <w:rFonts w:hint="eastAsia"/>
        </w:rPr>
      </w:pPr>
      <w:r>
        <w:separator/>
      </w:r>
    </w:p>
  </w:footnote>
  <w:footnote w:type="continuationSeparator" w:id="0">
    <w:p w14:paraId="1344481B" w14:textId="77777777" w:rsidR="0050164C" w:rsidRDefault="0050164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F00" w14:textId="77777777" w:rsidR="00E240A9" w:rsidRDefault="00385AF7">
    <w:pPr>
      <w:pBdr>
        <w:top w:val="nil"/>
        <w:left w:val="nil"/>
        <w:bottom w:val="nil"/>
        <w:right w:val="nil"/>
        <w:between w:val="nil"/>
      </w:pBdr>
      <w:tabs>
        <w:tab w:val="center" w:pos="4680"/>
        <w:tab w:val="right" w:pos="9360"/>
      </w:tabs>
      <w:rPr>
        <w:rFonts w:ascii="Century" w:eastAsia="Century" w:hAnsi="Century" w:cs="Century"/>
        <w:color w:val="000000"/>
        <w:szCs w:val="24"/>
      </w:rPr>
    </w:pPr>
    <w:r>
      <w:rPr>
        <w:rFonts w:ascii="Century" w:eastAsia="Century" w:hAnsi="Century" w:cs="Century"/>
        <w:noProof/>
        <w:color w:val="000000"/>
        <w:szCs w:val="24"/>
      </w:rPr>
      <w:drawing>
        <wp:anchor distT="0" distB="0" distL="114300" distR="114300" simplePos="0" relativeHeight="251658240" behindDoc="0" locked="0" layoutInCell="1" hidden="0" allowOverlap="1" wp14:anchorId="523AC7D9" wp14:editId="3411A7E0">
          <wp:simplePos x="0" y="0"/>
          <wp:positionH relativeFrom="page">
            <wp:posOffset>2272</wp:posOffset>
          </wp:positionH>
          <wp:positionV relativeFrom="page">
            <wp:posOffset>0</wp:posOffset>
          </wp:positionV>
          <wp:extent cx="7774322" cy="1870745"/>
          <wp:effectExtent l="0" t="0" r="0" b="0"/>
          <wp:wrapSquare wrapText="bothSides" distT="0" distB="0" distL="114300" distR="114300"/>
          <wp:docPr id="7" name="image1.png" descr="NAHU_Header.jpg"/>
          <wp:cNvGraphicFramePr/>
          <a:graphic xmlns:a="http://schemas.openxmlformats.org/drawingml/2006/main">
            <a:graphicData uri="http://schemas.openxmlformats.org/drawingml/2006/picture">
              <pic:pic xmlns:pic="http://schemas.openxmlformats.org/drawingml/2006/picture">
                <pic:nvPicPr>
                  <pic:cNvPr id="0" name="image1.png" descr="NAHU_Header.jpg"/>
                  <pic:cNvPicPr preferRelativeResize="0"/>
                </pic:nvPicPr>
                <pic:blipFill>
                  <a:blip r:embed="rId1"/>
                  <a:srcRect l="1096" r="1097"/>
                  <a:stretch>
                    <a:fillRect/>
                  </a:stretch>
                </pic:blipFill>
                <pic:spPr>
                  <a:xfrm>
                    <a:off x="0" y="0"/>
                    <a:ext cx="7774322" cy="18707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A9"/>
    <w:rsid w:val="00385AF7"/>
    <w:rsid w:val="004E4ED8"/>
    <w:rsid w:val="0050164C"/>
    <w:rsid w:val="00590D4A"/>
    <w:rsid w:val="00614042"/>
    <w:rsid w:val="006B32F3"/>
    <w:rsid w:val="00714188"/>
    <w:rsid w:val="00804979"/>
    <w:rsid w:val="008711CA"/>
    <w:rsid w:val="008C7B14"/>
    <w:rsid w:val="00B80F26"/>
    <w:rsid w:val="00BC2BD4"/>
    <w:rsid w:val="00C659C7"/>
    <w:rsid w:val="00E240A9"/>
    <w:rsid w:val="00EE0887"/>
    <w:rsid w:val="00EF09E2"/>
    <w:rsid w:val="00F3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D743"/>
  <w15:docId w15:val="{01D16B4B-DB94-493A-B2EC-24E296BC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5EF"/>
    <w:rPr>
      <w:rFonts w:ascii="NewCenturySchlbk" w:eastAsia="SimSun" w:hAnsi="NewCenturySchlbk" w:cs="Times New Roman"/>
      <w:szCs w:val="20"/>
      <w:lang w:eastAsia="zh-CN"/>
    </w:rPr>
  </w:style>
  <w:style w:type="paragraph" w:styleId="Heading1">
    <w:name w:val="heading 1"/>
    <w:basedOn w:val="Normal"/>
    <w:link w:val="Heading1Char"/>
    <w:uiPriority w:val="9"/>
    <w:qFormat/>
    <w:rsid w:val="00665D13"/>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C679A0"/>
    <w:pPr>
      <w:tabs>
        <w:tab w:val="center" w:pos="4680"/>
        <w:tab w:val="right" w:pos="9360"/>
      </w:tabs>
    </w:pPr>
  </w:style>
  <w:style w:type="character" w:customStyle="1" w:styleId="HeaderChar">
    <w:name w:val="Header Char"/>
    <w:basedOn w:val="DefaultParagraphFont"/>
    <w:link w:val="Header"/>
    <w:rsid w:val="00C679A0"/>
  </w:style>
  <w:style w:type="paragraph" w:styleId="Footer">
    <w:name w:val="footer"/>
    <w:basedOn w:val="Normal"/>
    <w:link w:val="FooterChar"/>
    <w:unhideWhenUsed/>
    <w:rsid w:val="00C679A0"/>
    <w:pPr>
      <w:tabs>
        <w:tab w:val="center" w:pos="4680"/>
        <w:tab w:val="right" w:pos="9360"/>
      </w:tabs>
    </w:pPr>
  </w:style>
  <w:style w:type="character" w:customStyle="1" w:styleId="FooterChar">
    <w:name w:val="Footer Char"/>
    <w:basedOn w:val="DefaultParagraphFont"/>
    <w:link w:val="Footer"/>
    <w:rsid w:val="00C679A0"/>
  </w:style>
  <w:style w:type="paragraph" w:styleId="BalloonText">
    <w:name w:val="Balloon Text"/>
    <w:basedOn w:val="Normal"/>
    <w:link w:val="BalloonTextChar"/>
    <w:uiPriority w:val="99"/>
    <w:semiHidden/>
    <w:unhideWhenUsed/>
    <w:rsid w:val="00C679A0"/>
    <w:rPr>
      <w:rFonts w:ascii="Tahoma" w:hAnsi="Tahoma" w:cs="Tahoma"/>
      <w:sz w:val="16"/>
      <w:szCs w:val="16"/>
    </w:rPr>
  </w:style>
  <w:style w:type="character" w:customStyle="1" w:styleId="BalloonTextChar">
    <w:name w:val="Balloon Text Char"/>
    <w:basedOn w:val="DefaultParagraphFont"/>
    <w:link w:val="BalloonText"/>
    <w:uiPriority w:val="99"/>
    <w:semiHidden/>
    <w:rsid w:val="00C679A0"/>
    <w:rPr>
      <w:rFonts w:ascii="Tahoma" w:hAnsi="Tahoma" w:cs="Tahoma"/>
      <w:sz w:val="16"/>
      <w:szCs w:val="16"/>
    </w:rPr>
  </w:style>
  <w:style w:type="character" w:styleId="Strong">
    <w:name w:val="Strong"/>
    <w:basedOn w:val="DefaultParagraphFont"/>
    <w:qFormat/>
    <w:rsid w:val="000D7B56"/>
    <w:rPr>
      <w:b/>
      <w:bCs/>
    </w:rPr>
  </w:style>
  <w:style w:type="paragraph" w:customStyle="1" w:styleId="time">
    <w:name w:val="time"/>
    <w:basedOn w:val="Normal"/>
    <w:rsid w:val="000D7B56"/>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9F65EF"/>
    <w:pPr>
      <w:ind w:left="720"/>
      <w:contextualSpacing/>
    </w:pPr>
  </w:style>
  <w:style w:type="character" w:customStyle="1" w:styleId="Heading1Char">
    <w:name w:val="Heading 1 Char"/>
    <w:basedOn w:val="DefaultParagraphFont"/>
    <w:link w:val="Heading1"/>
    <w:uiPriority w:val="9"/>
    <w:rsid w:val="00665D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5D13"/>
    <w:pPr>
      <w:spacing w:before="100" w:beforeAutospacing="1" w:after="100" w:afterAutospacing="1"/>
    </w:pPr>
    <w:rPr>
      <w:rFonts w:ascii="Times New Roman" w:eastAsia="Times New Roman" w:hAnsi="Times New Roman"/>
      <w:szCs w:val="24"/>
      <w:lang w:eastAsia="en-US"/>
    </w:rPr>
  </w:style>
  <w:style w:type="character" w:customStyle="1" w:styleId="apple-converted-space">
    <w:name w:val="apple-converted-space"/>
    <w:basedOn w:val="DefaultParagraphFont"/>
    <w:rsid w:val="00665D13"/>
  </w:style>
  <w:style w:type="character" w:styleId="Hyperlink">
    <w:name w:val="Hyperlink"/>
    <w:basedOn w:val="DefaultParagraphFont"/>
    <w:uiPriority w:val="99"/>
    <w:semiHidden/>
    <w:unhideWhenUsed/>
    <w:rsid w:val="00665D13"/>
    <w:rPr>
      <w:color w:val="0000FF"/>
      <w:u w:val="single"/>
    </w:rPr>
  </w:style>
  <w:style w:type="paragraph" w:customStyle="1" w:styleId="Default">
    <w:name w:val="Default"/>
    <w:rsid w:val="006F4D70"/>
    <w:pPr>
      <w:autoSpaceDE w:val="0"/>
      <w:autoSpaceDN w:val="0"/>
      <w:adjustRightInd w:val="0"/>
    </w:pPr>
    <w:rPr>
      <w:rFonts w:ascii="Times New Roman" w:hAnsi="Times New Roman" w:cs="Times New Roman"/>
      <w:color w:val="000000"/>
    </w:rPr>
  </w:style>
  <w:style w:type="paragraph" w:styleId="NoSpacing">
    <w:name w:val="No Spacing"/>
    <w:basedOn w:val="Default"/>
    <w:next w:val="Default"/>
    <w:uiPriority w:val="1"/>
    <w:qFormat/>
    <w:rsid w:val="006F4D70"/>
    <w:rPr>
      <w:color w:val="auto"/>
    </w:rPr>
  </w:style>
  <w:style w:type="table" w:styleId="TableGrid">
    <w:name w:val="Table Grid"/>
    <w:basedOn w:val="TableNormal"/>
    <w:uiPriority w:val="59"/>
    <w:rsid w:val="0068633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8AE5FAB35C943ABF56F5FD20C04E5" ma:contentTypeVersion="12" ma:contentTypeDescription="Create a new document." ma:contentTypeScope="" ma:versionID="bf20099ed955d4bbadc1b25184a1ca8d">
  <xsd:schema xmlns:xsd="http://www.w3.org/2001/XMLSchema" xmlns:xs="http://www.w3.org/2001/XMLSchema" xmlns:p="http://schemas.microsoft.com/office/2006/metadata/properties" xmlns:ns2="5e9407b1-4f2f-4913-9928-7e4154caf9fe" xmlns:ns3="5f7fda24-0605-4d81-9dda-a669073443c2" targetNamespace="http://schemas.microsoft.com/office/2006/metadata/properties" ma:root="true" ma:fieldsID="d9eb20e7bfad32f618ce4f692bf85063" ns2:_="" ns3:_="">
    <xsd:import namespace="5e9407b1-4f2f-4913-9928-7e4154caf9fe"/>
    <xsd:import namespace="5f7fda24-0605-4d81-9dda-a669073443c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07b1-4f2f-4913-9928-7e4154caf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fda24-0605-4d81-9dda-a669073443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uOFdLK16LQH+aCAtSE+6VoZePRQ==">AMUW2mUaa8I67ge+/Q78+haG5upYtERMRpZC8M821g9kN/ZuUkXutkbPn/V04poFp0Vqy0yJeuIESYLROQFrgjOJniiZP48YuBxoeTUurZZk7djyTlzn74Uf8Kok6RGQvbvCT2dziiqe</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9C849-961B-414B-ABC9-EC554222C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07b1-4f2f-4913-9928-7e4154caf9fe"/>
    <ds:schemaRef ds:uri="5f7fda24-0605-4d81-9dda-a66907344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B7B6B17-4E81-4067-B4D9-0EDF45C51663}">
  <ds:schemaRefs>
    <ds:schemaRef ds:uri="http://schemas.microsoft.com/sharepoint/v3/contenttype/forms"/>
  </ds:schemaRefs>
</ds:datastoreItem>
</file>

<file path=customXml/itemProps4.xml><?xml version="1.0" encoding="utf-8"?>
<ds:datastoreItem xmlns:ds="http://schemas.openxmlformats.org/officeDocument/2006/customXml" ds:itemID="{E7E6AE67-D656-4C06-9ECC-647863F649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loussedes</dc:creator>
  <cp:lastModifiedBy>Bob Tretter</cp:lastModifiedBy>
  <cp:revision>8</cp:revision>
  <cp:lastPrinted>2022-01-10T21:46:00Z</cp:lastPrinted>
  <dcterms:created xsi:type="dcterms:W3CDTF">2022-01-10T21:47:00Z</dcterms:created>
  <dcterms:modified xsi:type="dcterms:W3CDTF">2022-02-18T20:07:00Z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0x0101001938AE5FAB35C943ABF56F5FD20C04E5</vt:lpwstr>
  </property>
  <property fmtid="{D5CDD505-2E9C-101B-9397-08002B2CF9AE}" pid="3" name="Order">
    <vt:r8>16200</vt:r8>
  </property>
</Properties>
</file>